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97" w:rsidRDefault="00C657AD" w:rsidP="00C657AD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302 – 304 Whiting Street</w:t>
      </w:r>
      <w:r w:rsidR="00082E97">
        <w:rPr>
          <w:b/>
        </w:rPr>
        <w:t>, Hingham, MA</w:t>
      </w:r>
    </w:p>
    <w:p w:rsidR="00082E97" w:rsidRPr="003667AE" w:rsidRDefault="00082E97" w:rsidP="00355E73">
      <w:pPr>
        <w:spacing w:line="240" w:lineRule="auto"/>
        <w:jc w:val="center"/>
        <w:rPr>
          <w:b/>
        </w:rPr>
      </w:pPr>
      <w:r w:rsidRPr="0025342E">
        <w:rPr>
          <w:b/>
        </w:rPr>
        <w:t xml:space="preserve">List of Waivers </w:t>
      </w:r>
      <w:r w:rsidR="00DB09AD" w:rsidRPr="0025342E">
        <w:rPr>
          <w:b/>
        </w:rPr>
        <w:t xml:space="preserve">(Revised </w:t>
      </w:r>
      <w:r w:rsidR="000460A6" w:rsidRPr="003667AE">
        <w:rPr>
          <w:b/>
        </w:rPr>
        <w:t>6</w:t>
      </w:r>
      <w:r w:rsidR="00DB09AD" w:rsidRPr="003667AE">
        <w:rPr>
          <w:b/>
        </w:rPr>
        <w:t>/</w:t>
      </w:r>
      <w:r w:rsidR="000460A6" w:rsidRPr="003667AE">
        <w:rPr>
          <w:b/>
        </w:rPr>
        <w:t>1</w:t>
      </w:r>
      <w:r w:rsidR="00AA6D8C">
        <w:rPr>
          <w:b/>
        </w:rPr>
        <w:t>6</w:t>
      </w:r>
      <w:r w:rsidR="00DB09AD" w:rsidRPr="003667AE">
        <w:rPr>
          <w:b/>
        </w:rPr>
        <w:t>/</w:t>
      </w:r>
      <w:r w:rsidR="00C657AD" w:rsidRPr="003667AE">
        <w:rPr>
          <w:b/>
        </w:rPr>
        <w:t>20</w:t>
      </w:r>
      <w:r w:rsidR="00DB09AD" w:rsidRPr="003667AE">
        <w:rPr>
          <w:b/>
        </w:rPr>
        <w:t>)</w:t>
      </w:r>
    </w:p>
    <w:p w:rsidR="005A7176" w:rsidRDefault="00307F4A" w:rsidP="003C00E0">
      <w:pPr>
        <w:rPr>
          <w:sz w:val="24"/>
          <w:szCs w:val="24"/>
        </w:rPr>
      </w:pPr>
      <w:r w:rsidRPr="0025342E">
        <w:rPr>
          <w:sz w:val="24"/>
          <w:szCs w:val="24"/>
        </w:rPr>
        <w:t>Pursuant to M</w:t>
      </w:r>
      <w:r w:rsidR="00160EC1" w:rsidRPr="0025342E">
        <w:rPr>
          <w:sz w:val="24"/>
          <w:szCs w:val="24"/>
        </w:rPr>
        <w:t>.</w:t>
      </w:r>
      <w:r w:rsidRPr="0025342E">
        <w:rPr>
          <w:sz w:val="24"/>
          <w:szCs w:val="24"/>
        </w:rPr>
        <w:t>G</w:t>
      </w:r>
      <w:r w:rsidR="00160EC1" w:rsidRPr="0025342E">
        <w:rPr>
          <w:sz w:val="24"/>
          <w:szCs w:val="24"/>
        </w:rPr>
        <w:t>.</w:t>
      </w:r>
      <w:r w:rsidRPr="0025342E">
        <w:rPr>
          <w:sz w:val="24"/>
          <w:szCs w:val="24"/>
        </w:rPr>
        <w:t>L</w:t>
      </w:r>
      <w:r w:rsidR="00160EC1" w:rsidRPr="0025342E">
        <w:rPr>
          <w:sz w:val="24"/>
          <w:szCs w:val="24"/>
        </w:rPr>
        <w:t>.</w:t>
      </w:r>
      <w:r w:rsidRPr="0025342E">
        <w:rPr>
          <w:sz w:val="24"/>
          <w:szCs w:val="24"/>
        </w:rPr>
        <w:t xml:space="preserve"> Ch</w:t>
      </w:r>
      <w:r w:rsidR="00160EC1" w:rsidRPr="0025342E">
        <w:rPr>
          <w:sz w:val="24"/>
          <w:szCs w:val="24"/>
        </w:rPr>
        <w:t>.</w:t>
      </w:r>
      <w:r w:rsidRPr="0025342E">
        <w:rPr>
          <w:sz w:val="24"/>
          <w:szCs w:val="24"/>
        </w:rPr>
        <w:t xml:space="preserve"> </w:t>
      </w:r>
      <w:proofErr w:type="spellStart"/>
      <w:r w:rsidRPr="0025342E">
        <w:rPr>
          <w:sz w:val="24"/>
          <w:szCs w:val="24"/>
        </w:rPr>
        <w:t>40B</w:t>
      </w:r>
      <w:proofErr w:type="spellEnd"/>
      <w:r w:rsidRPr="0025342E">
        <w:rPr>
          <w:sz w:val="24"/>
          <w:szCs w:val="24"/>
        </w:rPr>
        <w:t xml:space="preserve"> and regulations adopted pursuant thereto</w:t>
      </w:r>
      <w:r w:rsidR="00FD2E4F">
        <w:rPr>
          <w:sz w:val="24"/>
          <w:szCs w:val="24"/>
        </w:rPr>
        <w:t>, the Board reviewed</w:t>
      </w:r>
      <w:r w:rsidRPr="0025342E">
        <w:rPr>
          <w:sz w:val="24"/>
          <w:szCs w:val="24"/>
        </w:rPr>
        <w:t xml:space="preserve"> the </w:t>
      </w:r>
      <w:r w:rsidR="00FD2E4F">
        <w:rPr>
          <w:sz w:val="24"/>
          <w:szCs w:val="24"/>
        </w:rPr>
        <w:t>waiver requests from use, dimensional, and other local requirements or regulation, as made by the Applicant.</w:t>
      </w:r>
    </w:p>
    <w:p w:rsidR="00FB74E0" w:rsidRDefault="003C00E0" w:rsidP="00963CAB">
      <w:pPr>
        <w:numPr>
          <w:ilvl w:val="0"/>
          <w:numId w:val="21"/>
        </w:numPr>
        <w:spacing w:line="480" w:lineRule="auto"/>
        <w:rPr>
          <w:b/>
        </w:rPr>
      </w:pPr>
      <w:r>
        <w:rPr>
          <w:b/>
        </w:rPr>
        <w:t>Hingham Zoning Bylaw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860"/>
        <w:gridCol w:w="3330"/>
      </w:tblGrid>
      <w:tr w:rsidR="0025342E" w:rsidTr="0038720C">
        <w:trPr>
          <w:jc w:val="center"/>
        </w:trPr>
        <w:tc>
          <w:tcPr>
            <w:tcW w:w="4770" w:type="dxa"/>
            <w:shd w:val="clear" w:color="auto" w:fill="D9D9D9" w:themeFill="background1" w:themeFillShade="D9"/>
          </w:tcPr>
          <w:p w:rsidR="0025342E" w:rsidRPr="00EE739D" w:rsidRDefault="0025342E" w:rsidP="004901AD">
            <w:pPr>
              <w:spacing w:after="0" w:line="240" w:lineRule="auto"/>
              <w:rPr>
                <w:b/>
              </w:rPr>
            </w:pPr>
            <w:r w:rsidRPr="00EE739D">
              <w:rPr>
                <w:b/>
              </w:rPr>
              <w:t>Criteria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25342E" w:rsidRPr="00EE739D" w:rsidRDefault="0025342E" w:rsidP="004901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25342E" w:rsidRPr="00EE739D" w:rsidRDefault="0025342E" w:rsidP="004901AD">
            <w:pPr>
              <w:spacing w:after="0" w:line="240" w:lineRule="auto"/>
              <w:rPr>
                <w:b/>
              </w:rPr>
            </w:pPr>
            <w:r w:rsidRPr="00EE739D">
              <w:rPr>
                <w:b/>
              </w:rPr>
              <w:t xml:space="preserve">Proposed </w:t>
            </w:r>
          </w:p>
        </w:tc>
      </w:tr>
      <w:tr w:rsidR="0025342E" w:rsidTr="0025342E">
        <w:trPr>
          <w:jc w:val="center"/>
        </w:trPr>
        <w:tc>
          <w:tcPr>
            <w:tcW w:w="12960" w:type="dxa"/>
            <w:gridSpan w:val="3"/>
            <w:shd w:val="clear" w:color="auto" w:fill="auto"/>
          </w:tcPr>
          <w:p w:rsidR="0025342E" w:rsidRPr="00151962" w:rsidRDefault="0025342E" w:rsidP="00042339">
            <w:pPr>
              <w:spacing w:after="0" w:line="240" w:lineRule="auto"/>
              <w:rPr>
                <w:b/>
              </w:rPr>
            </w:pPr>
            <w:r w:rsidRPr="00441550">
              <w:rPr>
                <w:b/>
              </w:rPr>
              <w:t xml:space="preserve">Section IV-A </w:t>
            </w:r>
            <w:r>
              <w:rPr>
                <w:b/>
              </w:rPr>
              <w:t>Dimensional</w:t>
            </w:r>
            <w:r w:rsidRPr="00441550">
              <w:rPr>
                <w:b/>
              </w:rPr>
              <w:t xml:space="preserve"> Requirements</w:t>
            </w:r>
          </w:p>
        </w:tc>
      </w:tr>
      <w:tr w:rsidR="008C4645" w:rsidTr="0025342E">
        <w:trPr>
          <w:jc w:val="center"/>
        </w:trPr>
        <w:tc>
          <w:tcPr>
            <w:tcW w:w="4770" w:type="dxa"/>
            <w:shd w:val="clear" w:color="auto" w:fill="auto"/>
          </w:tcPr>
          <w:p w:rsidR="008C4645" w:rsidRPr="004B193B" w:rsidRDefault="008C4645" w:rsidP="00A11D67">
            <w:pPr>
              <w:spacing w:after="0" w:line="240" w:lineRule="auto"/>
            </w:pPr>
            <w:r>
              <w:t>Lot Area</w:t>
            </w:r>
          </w:p>
        </w:tc>
        <w:tc>
          <w:tcPr>
            <w:tcW w:w="4860" w:type="dxa"/>
            <w:shd w:val="clear" w:color="auto" w:fill="auto"/>
          </w:tcPr>
          <w:p w:rsidR="008C4645" w:rsidRPr="004B193B" w:rsidRDefault="008C4645" w:rsidP="002B3F10">
            <w:pPr>
              <w:spacing w:after="0" w:line="240" w:lineRule="auto"/>
            </w:pPr>
            <w:r>
              <w:t>Residence C: 40,000 SF</w:t>
            </w:r>
          </w:p>
        </w:tc>
        <w:tc>
          <w:tcPr>
            <w:tcW w:w="3330" w:type="dxa"/>
            <w:shd w:val="clear" w:color="auto" w:fill="auto"/>
          </w:tcPr>
          <w:p w:rsidR="008C4645" w:rsidRDefault="008C4645" w:rsidP="003C00E0">
            <w:pPr>
              <w:spacing w:after="0" w:line="240" w:lineRule="auto"/>
            </w:pPr>
            <w:r>
              <w:t>Lot 1/304 Whiting St: 15,731 SF</w:t>
            </w:r>
          </w:p>
          <w:p w:rsidR="008C4645" w:rsidRPr="004B193B" w:rsidRDefault="008C4645" w:rsidP="003C00E0">
            <w:pPr>
              <w:spacing w:after="0" w:line="240" w:lineRule="auto"/>
            </w:pPr>
            <w:r>
              <w:t>Lot 2/302 Whiting St: 25,556.1 SF</w:t>
            </w:r>
          </w:p>
        </w:tc>
      </w:tr>
      <w:tr w:rsidR="008C4645" w:rsidTr="0025342E">
        <w:trPr>
          <w:jc w:val="center"/>
        </w:trPr>
        <w:tc>
          <w:tcPr>
            <w:tcW w:w="4770" w:type="dxa"/>
            <w:shd w:val="clear" w:color="auto" w:fill="auto"/>
          </w:tcPr>
          <w:p w:rsidR="008C4645" w:rsidRPr="004B193B" w:rsidRDefault="008C4645" w:rsidP="00A11D67">
            <w:pPr>
              <w:spacing w:after="0" w:line="240" w:lineRule="auto"/>
            </w:pPr>
            <w:r>
              <w:t>Frontage</w:t>
            </w:r>
          </w:p>
        </w:tc>
        <w:tc>
          <w:tcPr>
            <w:tcW w:w="4860" w:type="dxa"/>
            <w:shd w:val="clear" w:color="auto" w:fill="auto"/>
          </w:tcPr>
          <w:p w:rsidR="008C4645" w:rsidRPr="004B193B" w:rsidRDefault="008C4645" w:rsidP="008C4645">
            <w:pPr>
              <w:spacing w:after="0" w:line="240" w:lineRule="auto"/>
            </w:pPr>
            <w:r>
              <w:t>Residence C: 150’</w:t>
            </w:r>
          </w:p>
        </w:tc>
        <w:tc>
          <w:tcPr>
            <w:tcW w:w="3330" w:type="dxa"/>
            <w:shd w:val="clear" w:color="auto" w:fill="auto"/>
          </w:tcPr>
          <w:p w:rsidR="008C4645" w:rsidRDefault="008C4645" w:rsidP="008C4645">
            <w:pPr>
              <w:spacing w:after="0" w:line="240" w:lineRule="auto"/>
            </w:pPr>
            <w:r>
              <w:t>Lot 1/304 Whiting St: 121.48’</w:t>
            </w:r>
          </w:p>
          <w:p w:rsidR="008C4645" w:rsidRPr="004B193B" w:rsidRDefault="008C4645" w:rsidP="008C4645">
            <w:pPr>
              <w:spacing w:after="0" w:line="240" w:lineRule="auto"/>
            </w:pPr>
            <w:r>
              <w:t>Lot 2/302 Whiting St: 30.52’</w:t>
            </w:r>
          </w:p>
        </w:tc>
      </w:tr>
      <w:tr w:rsidR="0025342E" w:rsidTr="0025342E">
        <w:trPr>
          <w:jc w:val="center"/>
        </w:trPr>
        <w:tc>
          <w:tcPr>
            <w:tcW w:w="4770" w:type="dxa"/>
            <w:shd w:val="clear" w:color="auto" w:fill="auto"/>
          </w:tcPr>
          <w:p w:rsidR="0025342E" w:rsidRPr="004B193B" w:rsidRDefault="0025342E" w:rsidP="00A11D67">
            <w:pPr>
              <w:spacing w:after="0" w:line="240" w:lineRule="auto"/>
            </w:pPr>
            <w:r w:rsidRPr="004B193B">
              <w:t xml:space="preserve">F.Y. Setback </w:t>
            </w:r>
          </w:p>
        </w:tc>
        <w:tc>
          <w:tcPr>
            <w:tcW w:w="4860" w:type="dxa"/>
            <w:shd w:val="clear" w:color="auto" w:fill="auto"/>
          </w:tcPr>
          <w:p w:rsidR="0025342E" w:rsidRPr="004B193B" w:rsidRDefault="0025342E" w:rsidP="008C4645">
            <w:pPr>
              <w:spacing w:after="0" w:line="240" w:lineRule="auto"/>
            </w:pPr>
            <w:r w:rsidRPr="004B193B">
              <w:t xml:space="preserve">Residence </w:t>
            </w:r>
            <w:r w:rsidR="008C4645">
              <w:t>C:</w:t>
            </w:r>
            <w:r w:rsidRPr="004B193B">
              <w:t xml:space="preserve"> </w:t>
            </w:r>
            <w:r w:rsidR="008C4645">
              <w:t>50’</w:t>
            </w:r>
          </w:p>
        </w:tc>
        <w:tc>
          <w:tcPr>
            <w:tcW w:w="3330" w:type="dxa"/>
            <w:shd w:val="clear" w:color="auto" w:fill="auto"/>
          </w:tcPr>
          <w:p w:rsidR="0025342E" w:rsidRDefault="00C0300E" w:rsidP="003C00E0">
            <w:pPr>
              <w:spacing w:after="0" w:line="240" w:lineRule="auto"/>
            </w:pPr>
            <w:r>
              <w:t>Lot 1/304 Whiting St:</w:t>
            </w:r>
            <w:r w:rsidR="00311AF4">
              <w:t xml:space="preserve"> 29</w:t>
            </w:r>
            <w:r>
              <w:t>.</w:t>
            </w:r>
            <w:r w:rsidR="00311AF4">
              <w:t>7</w:t>
            </w:r>
            <w:r>
              <w:t>’</w:t>
            </w:r>
          </w:p>
          <w:p w:rsidR="003E029D" w:rsidRPr="004B193B" w:rsidRDefault="003E029D" w:rsidP="003C00E0">
            <w:pPr>
              <w:spacing w:after="0" w:line="240" w:lineRule="auto"/>
            </w:pPr>
          </w:p>
        </w:tc>
      </w:tr>
      <w:tr w:rsidR="0025342E" w:rsidTr="0025342E">
        <w:trPr>
          <w:jc w:val="center"/>
        </w:trPr>
        <w:tc>
          <w:tcPr>
            <w:tcW w:w="4770" w:type="dxa"/>
            <w:shd w:val="clear" w:color="auto" w:fill="auto"/>
          </w:tcPr>
          <w:p w:rsidR="0025342E" w:rsidRPr="004B193B" w:rsidRDefault="0025342E" w:rsidP="00A11D67">
            <w:pPr>
              <w:spacing w:after="0" w:line="240" w:lineRule="auto"/>
            </w:pPr>
            <w:r w:rsidRPr="004B193B">
              <w:t xml:space="preserve">S.Y. Setback </w:t>
            </w:r>
          </w:p>
        </w:tc>
        <w:tc>
          <w:tcPr>
            <w:tcW w:w="4860" w:type="dxa"/>
            <w:shd w:val="clear" w:color="auto" w:fill="auto"/>
          </w:tcPr>
          <w:p w:rsidR="0025342E" w:rsidRPr="004B193B" w:rsidRDefault="0025342E" w:rsidP="00C0300E">
            <w:pPr>
              <w:spacing w:after="0" w:line="240" w:lineRule="auto"/>
            </w:pPr>
            <w:r w:rsidRPr="004B193B">
              <w:t xml:space="preserve">Residence </w:t>
            </w:r>
            <w:r w:rsidR="00C0300E">
              <w:t>C</w:t>
            </w:r>
            <w:r w:rsidRPr="004B193B">
              <w:t>: 20</w:t>
            </w:r>
            <w:r w:rsidR="00C0300E">
              <w:t>’</w:t>
            </w:r>
          </w:p>
        </w:tc>
        <w:tc>
          <w:tcPr>
            <w:tcW w:w="3330" w:type="dxa"/>
            <w:shd w:val="clear" w:color="auto" w:fill="auto"/>
          </w:tcPr>
          <w:p w:rsidR="0025342E" w:rsidRDefault="00C0300E" w:rsidP="003E029D">
            <w:pPr>
              <w:spacing w:after="0" w:line="240" w:lineRule="auto"/>
            </w:pPr>
            <w:r>
              <w:t xml:space="preserve">Lot 2/302 Whiting St: </w:t>
            </w:r>
            <w:r w:rsidR="003E029D">
              <w:t>1</w:t>
            </w:r>
            <w:r w:rsidR="00311AF4">
              <w:t>8</w:t>
            </w:r>
            <w:r w:rsidR="003E029D">
              <w:t>.</w:t>
            </w:r>
            <w:r w:rsidR="00311AF4">
              <w:t>5</w:t>
            </w:r>
            <w:r w:rsidR="003E029D">
              <w:t xml:space="preserve">’ </w:t>
            </w:r>
          </w:p>
          <w:p w:rsidR="003E029D" w:rsidRPr="004B193B" w:rsidRDefault="003E029D" w:rsidP="003E029D">
            <w:pPr>
              <w:spacing w:after="0" w:line="240" w:lineRule="auto"/>
            </w:pPr>
          </w:p>
        </w:tc>
      </w:tr>
      <w:tr w:rsidR="0025342E" w:rsidTr="0025342E">
        <w:trPr>
          <w:jc w:val="center"/>
        </w:trPr>
        <w:tc>
          <w:tcPr>
            <w:tcW w:w="12960" w:type="dxa"/>
            <w:gridSpan w:val="3"/>
            <w:shd w:val="clear" w:color="auto" w:fill="auto"/>
          </w:tcPr>
          <w:p w:rsidR="0025342E" w:rsidRPr="00441550" w:rsidRDefault="0025342E" w:rsidP="004901AD">
            <w:pPr>
              <w:spacing w:after="0" w:line="240" w:lineRule="auto"/>
              <w:rPr>
                <w:b/>
              </w:rPr>
            </w:pPr>
          </w:p>
        </w:tc>
      </w:tr>
      <w:tr w:rsidR="0025342E" w:rsidTr="0025342E">
        <w:trPr>
          <w:jc w:val="center"/>
        </w:trPr>
        <w:tc>
          <w:tcPr>
            <w:tcW w:w="12960" w:type="dxa"/>
            <w:gridSpan w:val="3"/>
            <w:shd w:val="clear" w:color="auto" w:fill="auto"/>
          </w:tcPr>
          <w:p w:rsidR="0025342E" w:rsidRDefault="0025342E" w:rsidP="003E029D">
            <w:pPr>
              <w:spacing w:after="0" w:line="240" w:lineRule="auto"/>
            </w:pPr>
            <w:r w:rsidRPr="00441550">
              <w:rPr>
                <w:b/>
              </w:rPr>
              <w:t>Section IV-</w:t>
            </w:r>
            <w:r w:rsidR="003E029D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="003E029D">
              <w:rPr>
                <w:b/>
              </w:rPr>
              <w:t>General Intensity Provisions</w:t>
            </w:r>
          </w:p>
        </w:tc>
      </w:tr>
      <w:tr w:rsidR="0025342E" w:rsidTr="0025342E">
        <w:trPr>
          <w:trHeight w:val="134"/>
          <w:jc w:val="center"/>
        </w:trPr>
        <w:tc>
          <w:tcPr>
            <w:tcW w:w="4770" w:type="dxa"/>
            <w:shd w:val="clear" w:color="auto" w:fill="auto"/>
          </w:tcPr>
          <w:p w:rsidR="0025342E" w:rsidRPr="007F728A" w:rsidRDefault="0025342E" w:rsidP="003E029D">
            <w:pPr>
              <w:spacing w:after="0" w:line="240" w:lineRule="auto"/>
            </w:pPr>
            <w:r>
              <w:t>IV-</w:t>
            </w:r>
            <w:r w:rsidR="003E029D">
              <w:t>C 2</w:t>
            </w:r>
            <w:r w:rsidR="008F0AD9">
              <w:t>. Lot Shape</w:t>
            </w:r>
            <w: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:rsidR="0025342E" w:rsidRPr="007F728A" w:rsidRDefault="00C87165" w:rsidP="00FD2E4F">
            <w:pPr>
              <w:spacing w:after="0" w:line="240" w:lineRule="auto"/>
            </w:pPr>
            <w:r>
              <w:t>Locate a square with all sides equal to 120’</w:t>
            </w:r>
            <w:r w:rsidR="00FD2E4F">
              <w:t xml:space="preserve"> within each </w:t>
            </w:r>
            <w:r>
              <w:t>lot and touching the frontage</w:t>
            </w:r>
          </w:p>
        </w:tc>
        <w:tc>
          <w:tcPr>
            <w:tcW w:w="3330" w:type="dxa"/>
            <w:shd w:val="clear" w:color="auto" w:fill="auto"/>
          </w:tcPr>
          <w:p w:rsidR="00C87165" w:rsidRDefault="00C87165" w:rsidP="00C87165">
            <w:pPr>
              <w:spacing w:after="0" w:line="240" w:lineRule="auto"/>
            </w:pPr>
            <w:r>
              <w:t>Lot 1/304 Whiting St</w:t>
            </w:r>
          </w:p>
          <w:p w:rsidR="0025342E" w:rsidRPr="007F728A" w:rsidRDefault="00C87165" w:rsidP="00C87165">
            <w:pPr>
              <w:spacing w:after="0" w:line="240" w:lineRule="auto"/>
            </w:pPr>
            <w:r>
              <w:t>Lot 2/302 Whiting St</w:t>
            </w:r>
          </w:p>
        </w:tc>
      </w:tr>
    </w:tbl>
    <w:p w:rsidR="009A5619" w:rsidRDefault="009A5619" w:rsidP="009A5619">
      <w:pPr>
        <w:spacing w:after="0" w:line="240" w:lineRule="auto"/>
        <w:rPr>
          <w:b/>
        </w:rPr>
      </w:pPr>
    </w:p>
    <w:p w:rsidR="00B74339" w:rsidRDefault="00B74339" w:rsidP="00963CAB">
      <w:pPr>
        <w:numPr>
          <w:ilvl w:val="0"/>
          <w:numId w:val="21"/>
        </w:numPr>
        <w:tabs>
          <w:tab w:val="left" w:pos="720"/>
          <w:tab w:val="left" w:pos="4680"/>
          <w:tab w:val="left" w:pos="7200"/>
        </w:tabs>
        <w:spacing w:after="240" w:line="240" w:lineRule="auto"/>
        <w:jc w:val="both"/>
        <w:rPr>
          <w:b/>
        </w:rPr>
      </w:pPr>
      <w:r w:rsidRPr="00B74339">
        <w:rPr>
          <w:b/>
        </w:rPr>
        <w:t>Hingham Wetland Regulations</w:t>
      </w:r>
      <w:r w:rsidR="002D63BA">
        <w:rPr>
          <w:b/>
        </w:rPr>
        <w:t xml:space="preserve"> and Hingham Wetlands Protection Bylaw</w:t>
      </w:r>
    </w:p>
    <w:p w:rsidR="00963CAB" w:rsidRPr="00963CAB" w:rsidRDefault="007D44BC" w:rsidP="00963CAB">
      <w:pPr>
        <w:ind w:left="720"/>
      </w:pPr>
      <w:r w:rsidRPr="0025342E">
        <w:t xml:space="preserve">The project’s design will be reviewed by the Conservation Commission in accordance with the Mass. Wetlands Protection Act (MGL Ch. 131 </w:t>
      </w:r>
      <w:proofErr w:type="spellStart"/>
      <w:r w:rsidRPr="0025342E">
        <w:t>s.40</w:t>
      </w:r>
      <w:proofErr w:type="spellEnd"/>
      <w:r w:rsidRPr="0025342E">
        <w:t xml:space="preserve">) and its Regulations (310 CMR 10.00).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300"/>
        <w:gridCol w:w="5575"/>
      </w:tblGrid>
      <w:tr w:rsidR="0038720C" w:rsidTr="0038720C">
        <w:trPr>
          <w:jc w:val="center"/>
        </w:trPr>
        <w:tc>
          <w:tcPr>
            <w:tcW w:w="2515" w:type="dxa"/>
            <w:shd w:val="clear" w:color="auto" w:fill="D9D9D9" w:themeFill="background1" w:themeFillShade="D9"/>
          </w:tcPr>
          <w:p w:rsidR="0038720C" w:rsidRPr="00EE739D" w:rsidRDefault="0038720C" w:rsidP="00B74339">
            <w:pPr>
              <w:spacing w:after="0" w:line="240" w:lineRule="auto"/>
              <w:rPr>
                <w:b/>
              </w:rPr>
            </w:pPr>
            <w:r w:rsidRPr="00EE739D">
              <w:rPr>
                <w:b/>
              </w:rPr>
              <w:t>Criteria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38720C" w:rsidRPr="00EE739D" w:rsidRDefault="0038720C" w:rsidP="00B743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5575" w:type="dxa"/>
            <w:shd w:val="clear" w:color="auto" w:fill="D9D9D9" w:themeFill="background1" w:themeFillShade="D9"/>
          </w:tcPr>
          <w:p w:rsidR="0038720C" w:rsidRDefault="0038720C" w:rsidP="00B743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Proposed</w:t>
            </w:r>
          </w:p>
        </w:tc>
      </w:tr>
      <w:tr w:rsidR="0038720C" w:rsidTr="0038720C">
        <w:trPr>
          <w:jc w:val="center"/>
        </w:trPr>
        <w:tc>
          <w:tcPr>
            <w:tcW w:w="2515" w:type="dxa"/>
            <w:shd w:val="clear" w:color="auto" w:fill="auto"/>
          </w:tcPr>
          <w:p w:rsidR="0038720C" w:rsidRPr="00441550" w:rsidRDefault="00CA62C9" w:rsidP="00C40C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7.4 Notice of Intent</w:t>
            </w:r>
          </w:p>
        </w:tc>
        <w:tc>
          <w:tcPr>
            <w:tcW w:w="6300" w:type="dxa"/>
            <w:shd w:val="clear" w:color="auto" w:fill="auto"/>
          </w:tcPr>
          <w:p w:rsidR="0038720C" w:rsidRPr="00151962" w:rsidRDefault="00CA62C9" w:rsidP="003667AE">
            <w:pPr>
              <w:rPr>
                <w:b/>
              </w:rPr>
            </w:pPr>
            <w:r w:rsidRPr="00CA62C9">
              <w:t>(b) (8) all trees with greater than 6” diam</w:t>
            </w:r>
            <w:r w:rsidR="000D7B37">
              <w:t>eter be identified on the plans</w:t>
            </w:r>
          </w:p>
        </w:tc>
        <w:tc>
          <w:tcPr>
            <w:tcW w:w="5575" w:type="dxa"/>
          </w:tcPr>
          <w:p w:rsidR="0038720C" w:rsidRPr="003667AE" w:rsidRDefault="00935729" w:rsidP="00B74339">
            <w:pPr>
              <w:spacing w:after="0" w:line="240" w:lineRule="auto"/>
            </w:pPr>
            <w:r w:rsidRPr="003667AE">
              <w:t>Not required</w:t>
            </w:r>
            <w:r w:rsidR="005A2380" w:rsidRPr="003667AE">
              <w:t>.  None of the current area forested is within the proposed development</w:t>
            </w:r>
          </w:p>
        </w:tc>
      </w:tr>
      <w:tr w:rsidR="0038720C" w:rsidTr="0038720C">
        <w:trPr>
          <w:jc w:val="center"/>
        </w:trPr>
        <w:tc>
          <w:tcPr>
            <w:tcW w:w="2515" w:type="dxa"/>
            <w:shd w:val="clear" w:color="auto" w:fill="auto"/>
          </w:tcPr>
          <w:p w:rsidR="0038720C" w:rsidRDefault="00CA62C9" w:rsidP="00B743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 Riverfront Area</w:t>
            </w:r>
          </w:p>
        </w:tc>
        <w:tc>
          <w:tcPr>
            <w:tcW w:w="6300" w:type="dxa"/>
            <w:shd w:val="clear" w:color="auto" w:fill="auto"/>
          </w:tcPr>
          <w:p w:rsidR="0038720C" w:rsidRDefault="00CA62C9" w:rsidP="000D7B37">
            <w:r w:rsidRPr="00CA62C9">
              <w:t>21.1(d</w:t>
            </w:r>
            <w:proofErr w:type="gramStart"/>
            <w:r w:rsidRPr="00CA62C9">
              <w:t>)(</w:t>
            </w:r>
            <w:proofErr w:type="gramEnd"/>
            <w:r w:rsidRPr="00CA62C9">
              <w:t>4) indicates that the presumed mean annual high water line of a non-tidal river is coincident with the outer (</w:t>
            </w:r>
            <w:proofErr w:type="spellStart"/>
            <w:r w:rsidRPr="00CA62C9">
              <w:t>landmost</w:t>
            </w:r>
            <w:proofErr w:type="spellEnd"/>
            <w:r w:rsidRPr="00CA62C9">
              <w:t xml:space="preserve">) boundary of any Bordering Vegetated Wetland (as defined in these </w:t>
            </w:r>
            <w:r w:rsidRPr="00CA62C9">
              <w:lastRenderedPageBreak/>
              <w:t>regulations) that may be adjacent to the river. This presumption may be overcome upon a clear showing that the mean annual high water line is closer to the river. Such evidence may include hydrological measurements and calculations prepared by a registered professional engineer and/or hydrologist, and/or stream flow stage data from U.S. Geological Survey stream gauges and survey. For non-tidal rivers lacking any Bordering Vegetated Wetland, the inner boundary of the 200- foot Riverfront Area shall be the top of Inland Bank as determined by the first observable break in slope or the mean annual f</w:t>
            </w:r>
            <w:r w:rsidR="000D7B37">
              <w:t>lood level, whichever is lower.</w:t>
            </w:r>
          </w:p>
        </w:tc>
        <w:tc>
          <w:tcPr>
            <w:tcW w:w="5575" w:type="dxa"/>
          </w:tcPr>
          <w:p w:rsidR="0038720C" w:rsidRDefault="005A2380" w:rsidP="00B74339">
            <w:pPr>
              <w:spacing w:after="0" w:line="240" w:lineRule="auto"/>
            </w:pPr>
            <w:r w:rsidRPr="003667AE">
              <w:lastRenderedPageBreak/>
              <w:t>Top of bank flagged by mean high watermark by Nova Armstrong</w:t>
            </w:r>
            <w:r w:rsidR="000460A6" w:rsidRPr="003667AE">
              <w:t>.  Line is depicted based on the flags.</w:t>
            </w:r>
          </w:p>
          <w:p w:rsidR="00BA4728" w:rsidRDefault="00BA4728" w:rsidP="00B74339">
            <w:pPr>
              <w:spacing w:after="0" w:line="240" w:lineRule="auto"/>
            </w:pPr>
          </w:p>
          <w:p w:rsidR="00BA4728" w:rsidRPr="003667AE" w:rsidRDefault="00BA4728" w:rsidP="00BA4728">
            <w:pPr>
              <w:spacing w:after="0" w:line="240" w:lineRule="auto"/>
            </w:pPr>
            <w:r w:rsidRPr="00BA4728">
              <w:lastRenderedPageBreak/>
              <w:t>Town Regulation does</w:t>
            </w:r>
            <w:r>
              <w:t xml:space="preserve"> </w:t>
            </w:r>
            <w:r w:rsidRPr="00BA4728">
              <w:t>n</w:t>
            </w:r>
            <w:r>
              <w:t>o</w:t>
            </w:r>
            <w:r w:rsidRPr="00BA4728">
              <w:t>t have language regarding working in a previously disturbed are</w:t>
            </w:r>
            <w:r>
              <w:t>a</w:t>
            </w:r>
            <w:r w:rsidRPr="00BA4728">
              <w:t xml:space="preserve"> of the Riverfront.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74339" w:rsidRDefault="00B74339" w:rsidP="00111BB0">
      <w:pPr>
        <w:tabs>
          <w:tab w:val="left" w:pos="2340"/>
          <w:tab w:val="left" w:pos="4680"/>
          <w:tab w:val="left" w:pos="7200"/>
        </w:tabs>
        <w:spacing w:after="120" w:line="240" w:lineRule="auto"/>
        <w:ind w:left="720"/>
        <w:jc w:val="both"/>
        <w:rPr>
          <w:b/>
        </w:rPr>
      </w:pPr>
    </w:p>
    <w:p w:rsidR="00C40CD3" w:rsidRDefault="00963CAB" w:rsidP="00963CAB">
      <w:pPr>
        <w:numPr>
          <w:ilvl w:val="0"/>
          <w:numId w:val="21"/>
        </w:numPr>
        <w:tabs>
          <w:tab w:val="left" w:pos="720"/>
          <w:tab w:val="left" w:pos="4680"/>
          <w:tab w:val="left" w:pos="7200"/>
        </w:tabs>
        <w:spacing w:after="240" w:line="240" w:lineRule="auto"/>
        <w:jc w:val="both"/>
        <w:rPr>
          <w:b/>
        </w:rPr>
      </w:pPr>
      <w:r>
        <w:rPr>
          <w:b/>
        </w:rPr>
        <w:t xml:space="preserve">Hingham </w:t>
      </w:r>
      <w:r w:rsidR="00C40CD3">
        <w:rPr>
          <w:b/>
        </w:rPr>
        <w:t>Board of Health Supplementary Rules and Regulations for the Disposal of Sanitary Sewage</w:t>
      </w:r>
    </w:p>
    <w:p w:rsidR="00963CAB" w:rsidRPr="00963CAB" w:rsidRDefault="00963CAB" w:rsidP="00963CAB">
      <w:pPr>
        <w:tabs>
          <w:tab w:val="left" w:pos="2340"/>
          <w:tab w:val="left" w:pos="4680"/>
          <w:tab w:val="left" w:pos="7200"/>
        </w:tabs>
        <w:spacing w:after="240" w:line="240" w:lineRule="auto"/>
        <w:ind w:left="720"/>
        <w:jc w:val="both"/>
      </w:pPr>
      <w:r w:rsidRPr="0025342E">
        <w:t xml:space="preserve">The project’s design will be reviewed by the Board of Health in accordance with the Mass. DEP Environmental Code Title 5 (310 CMR 15.00).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6282"/>
        <w:gridCol w:w="5589"/>
      </w:tblGrid>
      <w:tr w:rsidR="0007053B" w:rsidTr="0038720C">
        <w:trPr>
          <w:jc w:val="center"/>
        </w:trPr>
        <w:tc>
          <w:tcPr>
            <w:tcW w:w="2519" w:type="dxa"/>
            <w:shd w:val="clear" w:color="auto" w:fill="D9D9D9" w:themeFill="background1" w:themeFillShade="D9"/>
          </w:tcPr>
          <w:p w:rsidR="0007053B" w:rsidRPr="00EE739D" w:rsidRDefault="0007053B" w:rsidP="0044407D">
            <w:pPr>
              <w:spacing w:after="0" w:line="240" w:lineRule="auto"/>
              <w:rPr>
                <w:b/>
              </w:rPr>
            </w:pPr>
            <w:r w:rsidRPr="00EE739D">
              <w:rPr>
                <w:b/>
              </w:rPr>
              <w:t>Criteria</w:t>
            </w:r>
          </w:p>
        </w:tc>
        <w:tc>
          <w:tcPr>
            <w:tcW w:w="6282" w:type="dxa"/>
            <w:shd w:val="clear" w:color="auto" w:fill="D9D9D9" w:themeFill="background1" w:themeFillShade="D9"/>
          </w:tcPr>
          <w:p w:rsidR="0007053B" w:rsidRPr="00EE739D" w:rsidRDefault="0007053B" w:rsidP="004440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5589" w:type="dxa"/>
            <w:shd w:val="clear" w:color="auto" w:fill="D9D9D9" w:themeFill="background1" w:themeFillShade="D9"/>
          </w:tcPr>
          <w:p w:rsidR="0007053B" w:rsidRDefault="0007053B" w:rsidP="004440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Proposed</w:t>
            </w:r>
          </w:p>
        </w:tc>
      </w:tr>
      <w:tr w:rsidR="0007053B" w:rsidTr="0007053B">
        <w:trPr>
          <w:trHeight w:val="593"/>
          <w:jc w:val="center"/>
        </w:trPr>
        <w:tc>
          <w:tcPr>
            <w:tcW w:w="2519" w:type="dxa"/>
            <w:shd w:val="clear" w:color="auto" w:fill="auto"/>
          </w:tcPr>
          <w:p w:rsidR="0007053B" w:rsidRDefault="0007053B" w:rsidP="004440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IV. Application requirements</w:t>
            </w:r>
          </w:p>
          <w:p w:rsidR="0007053B" w:rsidRPr="00441550" w:rsidRDefault="0007053B" w:rsidP="0044407D">
            <w:pPr>
              <w:spacing w:after="0" w:line="240" w:lineRule="auto"/>
              <w:rPr>
                <w:b/>
              </w:rPr>
            </w:pPr>
          </w:p>
        </w:tc>
        <w:tc>
          <w:tcPr>
            <w:tcW w:w="6282" w:type="dxa"/>
            <w:shd w:val="clear" w:color="auto" w:fill="auto"/>
          </w:tcPr>
          <w:p w:rsidR="0007053B" w:rsidRDefault="0007053B" w:rsidP="000A55A6">
            <w:pPr>
              <w:spacing w:after="0" w:line="240" w:lineRule="auto"/>
              <w:ind w:left="248" w:hanging="266"/>
            </w:pPr>
            <w:r>
              <w:t>9</w:t>
            </w:r>
            <w:r w:rsidR="000A55A6">
              <w:t xml:space="preserve">.  </w:t>
            </w:r>
            <w:r>
              <w:t>All percolation test re</w:t>
            </w:r>
            <w:r w:rsidR="000A55A6">
              <w:t xml:space="preserve">sults and groundwater elevation </w:t>
            </w:r>
            <w:r>
              <w:t>observations shall be</w:t>
            </w:r>
            <w:r w:rsidR="007E4561">
              <w:t xml:space="preserve"> considered valid for 2 years</w:t>
            </w:r>
          </w:p>
          <w:p w:rsidR="0007053B" w:rsidRPr="00487410" w:rsidRDefault="0007053B" w:rsidP="00173542">
            <w:pPr>
              <w:spacing w:after="0" w:line="240" w:lineRule="auto"/>
            </w:pPr>
          </w:p>
        </w:tc>
        <w:tc>
          <w:tcPr>
            <w:tcW w:w="5589" w:type="dxa"/>
          </w:tcPr>
          <w:p w:rsidR="0007053B" w:rsidRDefault="00E74DC6" w:rsidP="00794433">
            <w:pPr>
              <w:spacing w:after="0" w:line="240" w:lineRule="auto"/>
              <w:ind w:left="252" w:hanging="270"/>
            </w:pPr>
            <w:r>
              <w:t>9. To maintain percolation test pits conducted in 2003 in accordance with Title 5.</w:t>
            </w:r>
          </w:p>
        </w:tc>
      </w:tr>
      <w:tr w:rsidR="0007053B" w:rsidTr="0007053B">
        <w:trPr>
          <w:jc w:val="center"/>
        </w:trPr>
        <w:tc>
          <w:tcPr>
            <w:tcW w:w="2519" w:type="dxa"/>
            <w:shd w:val="clear" w:color="auto" w:fill="auto"/>
          </w:tcPr>
          <w:p w:rsidR="0007053B" w:rsidRDefault="0007053B" w:rsidP="001C5A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VI. Design Requirements for Sewage Disposal Systems and Plants</w:t>
            </w:r>
          </w:p>
          <w:p w:rsidR="0007053B" w:rsidRDefault="0007053B" w:rsidP="0044407D">
            <w:pPr>
              <w:spacing w:after="0" w:line="240" w:lineRule="auto"/>
              <w:rPr>
                <w:b/>
              </w:rPr>
            </w:pPr>
          </w:p>
        </w:tc>
        <w:tc>
          <w:tcPr>
            <w:tcW w:w="6282" w:type="dxa"/>
            <w:shd w:val="clear" w:color="auto" w:fill="auto"/>
          </w:tcPr>
          <w:p w:rsidR="00E74DC6" w:rsidRDefault="00E74DC6" w:rsidP="000A55A6">
            <w:pPr>
              <w:spacing w:after="0" w:line="240" w:lineRule="auto"/>
              <w:ind w:left="248" w:hanging="248"/>
            </w:pPr>
            <w:r>
              <w:t xml:space="preserve">6. </w:t>
            </w:r>
            <w:r w:rsidR="000A55A6">
              <w:t xml:space="preserve"> </w:t>
            </w:r>
            <w:r>
              <w:t>No Sewage Disposal System shall be located within 250’ of a private potable well</w:t>
            </w:r>
          </w:p>
          <w:p w:rsidR="00E66090" w:rsidRDefault="00E66090" w:rsidP="00794433">
            <w:pPr>
              <w:spacing w:after="0" w:line="240" w:lineRule="auto"/>
              <w:ind w:left="162" w:hanging="162"/>
            </w:pPr>
          </w:p>
          <w:p w:rsidR="003667AE" w:rsidRDefault="003667AE" w:rsidP="00794433">
            <w:pPr>
              <w:spacing w:after="0" w:line="240" w:lineRule="auto"/>
              <w:ind w:left="162" w:hanging="162"/>
            </w:pPr>
          </w:p>
          <w:p w:rsidR="00E66090" w:rsidRDefault="00E66090" w:rsidP="00794433">
            <w:pPr>
              <w:spacing w:after="0" w:line="240" w:lineRule="auto"/>
              <w:ind w:left="162" w:hanging="162"/>
            </w:pPr>
            <w:r>
              <w:t xml:space="preserve">7. </w:t>
            </w:r>
            <w:r w:rsidR="000A55A6">
              <w:t xml:space="preserve"> </w:t>
            </w:r>
            <w:r>
              <w:t>Regulates setbacks between Leaching Facilities and Drains</w:t>
            </w:r>
          </w:p>
          <w:p w:rsidR="00E66090" w:rsidRDefault="00E66090" w:rsidP="00794433">
            <w:pPr>
              <w:spacing w:after="0" w:line="240" w:lineRule="auto"/>
              <w:ind w:left="162" w:hanging="162"/>
            </w:pPr>
          </w:p>
          <w:p w:rsidR="0007053B" w:rsidRPr="00E74DC6" w:rsidRDefault="0007053B" w:rsidP="000A55A6">
            <w:pPr>
              <w:spacing w:after="0" w:line="240" w:lineRule="auto"/>
              <w:ind w:left="338" w:hanging="338"/>
            </w:pPr>
            <w:r w:rsidRPr="00E74DC6">
              <w:t xml:space="preserve">8. </w:t>
            </w:r>
            <w:r w:rsidR="000A55A6">
              <w:t xml:space="preserve">  </w:t>
            </w:r>
            <w:r w:rsidR="00E66090">
              <w:t xml:space="preserve">No Sewage Disposal System </w:t>
            </w:r>
            <w:r w:rsidRPr="00E74DC6">
              <w:t xml:space="preserve">shall be designed to discharge more than 110 gallons of design flow per day per 12,500 </w:t>
            </w:r>
            <w:r w:rsidR="00E66090">
              <w:t>SF in Lot area</w:t>
            </w:r>
          </w:p>
          <w:p w:rsidR="00DB2672" w:rsidRDefault="00DB2672" w:rsidP="0044407D">
            <w:pPr>
              <w:spacing w:after="0" w:line="240" w:lineRule="auto"/>
            </w:pPr>
          </w:p>
          <w:p w:rsidR="0007053B" w:rsidRDefault="0007053B" w:rsidP="000A55A6">
            <w:pPr>
              <w:spacing w:after="0" w:line="240" w:lineRule="auto"/>
              <w:ind w:left="432" w:hanging="432"/>
            </w:pPr>
            <w:proofErr w:type="spellStart"/>
            <w:r>
              <w:t>12.a</w:t>
            </w:r>
            <w:proofErr w:type="spellEnd"/>
            <w:r>
              <w:t xml:space="preserve">) </w:t>
            </w:r>
            <w:r w:rsidR="000A55A6">
              <w:t>Construction of Leaching Fields in clean granular fill only allowed if</w:t>
            </w:r>
            <w:r>
              <w:t xml:space="preserve"> at least 6 feet of the underlying naturally occurring pervious strata </w:t>
            </w:r>
            <w:r w:rsidR="000A55A6">
              <w:t>is</w:t>
            </w:r>
            <w:r>
              <w:t xml:space="preserve"> above the Maximum Groundwater Elevation if the percolation rate of the pervious material is bet</w:t>
            </w:r>
            <w:r w:rsidR="000A55A6">
              <w:t>ween 2 and 5 minutes per inch</w:t>
            </w:r>
          </w:p>
        </w:tc>
        <w:tc>
          <w:tcPr>
            <w:tcW w:w="5589" w:type="dxa"/>
          </w:tcPr>
          <w:p w:rsidR="00E74DC6" w:rsidRDefault="00E74DC6" w:rsidP="0007053B">
            <w:pPr>
              <w:spacing w:after="0" w:line="240" w:lineRule="auto"/>
              <w:ind w:left="162" w:hanging="162"/>
            </w:pPr>
            <w:r>
              <w:t>6. Sewage Disposal Systems located within 250’ of potable well at 300 Whiting Street, but in excess of 100’ requirement under Title 5</w:t>
            </w:r>
            <w:r w:rsidR="00E66090">
              <w:t xml:space="preserve"> at approx. 12</w:t>
            </w:r>
            <w:r w:rsidR="00311AF4">
              <w:t>5</w:t>
            </w:r>
            <w:r w:rsidR="00E66090">
              <w:t>’ – 1</w:t>
            </w:r>
            <w:r w:rsidR="00311AF4">
              <w:t>41</w:t>
            </w:r>
            <w:r w:rsidR="00E66090">
              <w:t>’</w:t>
            </w:r>
          </w:p>
          <w:p w:rsidR="00E66090" w:rsidRDefault="00E66090" w:rsidP="0007053B">
            <w:pPr>
              <w:spacing w:after="0" w:line="240" w:lineRule="auto"/>
              <w:ind w:left="162" w:hanging="162"/>
            </w:pPr>
          </w:p>
          <w:p w:rsidR="00E66090" w:rsidRPr="003667AE" w:rsidRDefault="00BD6495" w:rsidP="0007053B">
            <w:pPr>
              <w:spacing w:after="0" w:line="240" w:lineRule="auto"/>
              <w:ind w:left="162" w:hanging="162"/>
            </w:pPr>
            <w:r>
              <w:t xml:space="preserve">7. </w:t>
            </w:r>
            <w:r w:rsidR="000460A6" w:rsidRPr="003667AE">
              <w:t xml:space="preserve">To maintain 50 </w:t>
            </w:r>
            <w:proofErr w:type="spellStart"/>
            <w:r w:rsidR="000460A6" w:rsidRPr="003667AE">
              <w:t>ft</w:t>
            </w:r>
            <w:proofErr w:type="spellEnd"/>
            <w:r w:rsidR="000460A6" w:rsidRPr="003667AE">
              <w:t xml:space="preserve"> setback from  surface drain</w:t>
            </w:r>
          </w:p>
          <w:p w:rsidR="00E66090" w:rsidRDefault="00E66090" w:rsidP="0007053B">
            <w:pPr>
              <w:spacing w:after="0" w:line="240" w:lineRule="auto"/>
              <w:ind w:left="162" w:hanging="162"/>
            </w:pPr>
          </w:p>
          <w:p w:rsidR="00E66090" w:rsidRDefault="00E66090" w:rsidP="00BD6495">
            <w:pPr>
              <w:spacing w:after="0" w:line="240" w:lineRule="auto"/>
            </w:pPr>
            <w:r>
              <w:t xml:space="preserve">8. To </w:t>
            </w:r>
            <w:r w:rsidR="00BD6495">
              <w:t>allow 330 gallons of design flow on 15,731 SF Lot 1/304 Whiting St and 330 gallons of design flow on 25,556 Lot 2/302 Whiting St consistent with Title 5</w:t>
            </w:r>
          </w:p>
          <w:p w:rsidR="00DB2672" w:rsidRDefault="00DB2672" w:rsidP="00BD6495">
            <w:pPr>
              <w:spacing w:after="0" w:line="240" w:lineRule="auto"/>
            </w:pPr>
          </w:p>
          <w:p w:rsidR="000A55A6" w:rsidRDefault="000A55A6" w:rsidP="00BD6495">
            <w:pPr>
              <w:spacing w:after="0" w:line="240" w:lineRule="auto"/>
            </w:pPr>
            <w:proofErr w:type="spellStart"/>
            <w:r>
              <w:t>12.a</w:t>
            </w:r>
            <w:proofErr w:type="spellEnd"/>
            <w:r>
              <w:t xml:space="preserve"> Construction proposed in fill with less than 6’ of naturally occurring soils above groundwater</w:t>
            </w:r>
          </w:p>
        </w:tc>
      </w:tr>
    </w:tbl>
    <w:p w:rsidR="007B0C6F" w:rsidRDefault="007B0C6F"/>
    <w:sectPr w:rsidR="007B0C6F" w:rsidSect="003667AE">
      <w:footerReference w:type="default" r:id="rId8"/>
      <w:pgSz w:w="15840" w:h="12240" w:orient="landscape" w:code="1"/>
      <w:pgMar w:top="432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F4" w:rsidRDefault="00E81CF4" w:rsidP="006D7584">
      <w:pPr>
        <w:spacing w:after="0" w:line="240" w:lineRule="auto"/>
      </w:pPr>
      <w:r>
        <w:separator/>
      </w:r>
    </w:p>
  </w:endnote>
  <w:endnote w:type="continuationSeparator" w:id="0">
    <w:p w:rsidR="00E81CF4" w:rsidRDefault="00E81CF4" w:rsidP="006D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5" w:rsidRDefault="003E168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D8C">
      <w:rPr>
        <w:noProof/>
      </w:rPr>
      <w:t>2</w:t>
    </w:r>
    <w:r>
      <w:rPr>
        <w:noProof/>
      </w:rPr>
      <w:fldChar w:fldCharType="end"/>
    </w:r>
  </w:p>
  <w:p w:rsidR="003E1685" w:rsidRDefault="003E1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F4" w:rsidRDefault="00E81CF4" w:rsidP="006D7584">
      <w:pPr>
        <w:spacing w:after="0" w:line="240" w:lineRule="auto"/>
      </w:pPr>
      <w:r>
        <w:separator/>
      </w:r>
    </w:p>
  </w:footnote>
  <w:footnote w:type="continuationSeparator" w:id="0">
    <w:p w:rsidR="00E81CF4" w:rsidRDefault="00E81CF4" w:rsidP="006D7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4837"/>
    <w:multiLevelType w:val="hybridMultilevel"/>
    <w:tmpl w:val="45C86C12"/>
    <w:lvl w:ilvl="0" w:tplc="E194A5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C66"/>
    <w:multiLevelType w:val="hybridMultilevel"/>
    <w:tmpl w:val="20BAC1F6"/>
    <w:lvl w:ilvl="0" w:tplc="AE94F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5527"/>
    <w:multiLevelType w:val="hybridMultilevel"/>
    <w:tmpl w:val="E48A2E30"/>
    <w:lvl w:ilvl="0" w:tplc="631484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20EEC"/>
    <w:multiLevelType w:val="hybridMultilevel"/>
    <w:tmpl w:val="5748E1EA"/>
    <w:lvl w:ilvl="0" w:tplc="220EF4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8B8"/>
    <w:multiLevelType w:val="hybridMultilevel"/>
    <w:tmpl w:val="8D020E1C"/>
    <w:lvl w:ilvl="0" w:tplc="BC7C92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950B2"/>
    <w:multiLevelType w:val="hybridMultilevel"/>
    <w:tmpl w:val="9272820A"/>
    <w:lvl w:ilvl="0" w:tplc="292604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84DB9"/>
    <w:multiLevelType w:val="hybridMultilevel"/>
    <w:tmpl w:val="97AAE6C4"/>
    <w:lvl w:ilvl="0" w:tplc="B8484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1D4C"/>
    <w:multiLevelType w:val="hybridMultilevel"/>
    <w:tmpl w:val="42808132"/>
    <w:lvl w:ilvl="0" w:tplc="4AB8F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9064A4"/>
    <w:multiLevelType w:val="hybridMultilevel"/>
    <w:tmpl w:val="FC4CA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7289E"/>
    <w:multiLevelType w:val="hybridMultilevel"/>
    <w:tmpl w:val="1040D9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1266A"/>
    <w:multiLevelType w:val="hybridMultilevel"/>
    <w:tmpl w:val="B8204BE6"/>
    <w:lvl w:ilvl="0" w:tplc="066A79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B576A"/>
    <w:multiLevelType w:val="hybridMultilevel"/>
    <w:tmpl w:val="FDDECD7C"/>
    <w:lvl w:ilvl="0" w:tplc="324CEF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5E22E5"/>
    <w:multiLevelType w:val="hybridMultilevel"/>
    <w:tmpl w:val="CC0A1D8A"/>
    <w:lvl w:ilvl="0" w:tplc="1ADE4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B2018"/>
    <w:multiLevelType w:val="hybridMultilevel"/>
    <w:tmpl w:val="DB644B34"/>
    <w:lvl w:ilvl="0" w:tplc="30C670C6">
      <w:start w:val="1"/>
      <w:numFmt w:val="decimal"/>
      <w:lvlText w:val="(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4" w15:restartNumberingAfterBreak="0">
    <w:nsid w:val="51200AB5"/>
    <w:multiLevelType w:val="hybridMultilevel"/>
    <w:tmpl w:val="A1BC29E8"/>
    <w:lvl w:ilvl="0" w:tplc="EF2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6B1C"/>
    <w:multiLevelType w:val="hybridMultilevel"/>
    <w:tmpl w:val="2CE239E4"/>
    <w:lvl w:ilvl="0" w:tplc="04021C4E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D77623"/>
    <w:multiLevelType w:val="hybridMultilevel"/>
    <w:tmpl w:val="CA361876"/>
    <w:lvl w:ilvl="0" w:tplc="3D2C3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B4FAF"/>
    <w:multiLevelType w:val="hybridMultilevel"/>
    <w:tmpl w:val="3AAC63A2"/>
    <w:lvl w:ilvl="0" w:tplc="7C78A3D2">
      <w:start w:val="1"/>
      <w:numFmt w:val="decimal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E145D7"/>
    <w:multiLevelType w:val="hybridMultilevel"/>
    <w:tmpl w:val="78A0F49A"/>
    <w:lvl w:ilvl="0" w:tplc="32C07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71B5C"/>
    <w:multiLevelType w:val="hybridMultilevel"/>
    <w:tmpl w:val="18C6DCDC"/>
    <w:lvl w:ilvl="0" w:tplc="C6426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47C67"/>
    <w:multiLevelType w:val="hybridMultilevel"/>
    <w:tmpl w:val="8EFAA5EC"/>
    <w:lvl w:ilvl="0" w:tplc="C6426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33965"/>
    <w:multiLevelType w:val="hybridMultilevel"/>
    <w:tmpl w:val="F9F4B3FE"/>
    <w:lvl w:ilvl="0" w:tplc="7FFC76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2"/>
  </w:num>
  <w:num w:numId="5">
    <w:abstractNumId w:val="11"/>
  </w:num>
  <w:num w:numId="6">
    <w:abstractNumId w:val="17"/>
  </w:num>
  <w:num w:numId="7">
    <w:abstractNumId w:val="15"/>
  </w:num>
  <w:num w:numId="8">
    <w:abstractNumId w:val="21"/>
  </w:num>
  <w:num w:numId="9">
    <w:abstractNumId w:val="7"/>
  </w:num>
  <w:num w:numId="10">
    <w:abstractNumId w:val="5"/>
  </w:num>
  <w:num w:numId="11">
    <w:abstractNumId w:val="2"/>
  </w:num>
  <w:num w:numId="12">
    <w:abstractNumId w:val="18"/>
  </w:num>
  <w:num w:numId="13">
    <w:abstractNumId w:val="10"/>
  </w:num>
  <w:num w:numId="14">
    <w:abstractNumId w:val="0"/>
  </w:num>
  <w:num w:numId="15">
    <w:abstractNumId w:val="20"/>
  </w:num>
  <w:num w:numId="16">
    <w:abstractNumId w:val="19"/>
  </w:num>
  <w:num w:numId="17">
    <w:abstractNumId w:val="9"/>
  </w:num>
  <w:num w:numId="18">
    <w:abstractNumId w:val="3"/>
  </w:num>
  <w:num w:numId="19">
    <w:abstractNumId w:val="6"/>
  </w:num>
  <w:num w:numId="20">
    <w:abstractNumId w:val="4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zsDAwNTIwMTUyMbNQ0lEKTi0uzszPAykwNKgFAGoC4AAtAAAA"/>
    <w:docVar w:name="dgnword-docGUID" w:val="{E2C3D18D-AB3C-47F1-9283-38B345EA74B7}"/>
    <w:docVar w:name="dgnword-eventsink" w:val="169599336"/>
  </w:docVars>
  <w:rsids>
    <w:rsidRoot w:val="009A5619"/>
    <w:rsid w:val="00006713"/>
    <w:rsid w:val="0003396D"/>
    <w:rsid w:val="00042339"/>
    <w:rsid w:val="000460A6"/>
    <w:rsid w:val="0007053B"/>
    <w:rsid w:val="00082E97"/>
    <w:rsid w:val="000A55A6"/>
    <w:rsid w:val="000D7B37"/>
    <w:rsid w:val="00111BB0"/>
    <w:rsid w:val="00123737"/>
    <w:rsid w:val="00127AB8"/>
    <w:rsid w:val="00133F18"/>
    <w:rsid w:val="0014050D"/>
    <w:rsid w:val="00151962"/>
    <w:rsid w:val="00160EC1"/>
    <w:rsid w:val="001704BF"/>
    <w:rsid w:val="00173542"/>
    <w:rsid w:val="00193523"/>
    <w:rsid w:val="001C5A8E"/>
    <w:rsid w:val="001E4853"/>
    <w:rsid w:val="0023160A"/>
    <w:rsid w:val="0025342E"/>
    <w:rsid w:val="0028135C"/>
    <w:rsid w:val="002B3F10"/>
    <w:rsid w:val="002D3DC1"/>
    <w:rsid w:val="002D63BA"/>
    <w:rsid w:val="00307F4A"/>
    <w:rsid w:val="00311AF4"/>
    <w:rsid w:val="003124EA"/>
    <w:rsid w:val="00312FDD"/>
    <w:rsid w:val="0032426B"/>
    <w:rsid w:val="003540A3"/>
    <w:rsid w:val="00355E73"/>
    <w:rsid w:val="003667AE"/>
    <w:rsid w:val="003845EB"/>
    <w:rsid w:val="00384792"/>
    <w:rsid w:val="0038720C"/>
    <w:rsid w:val="003A5B74"/>
    <w:rsid w:val="003B744D"/>
    <w:rsid w:val="003C00E0"/>
    <w:rsid w:val="003E029D"/>
    <w:rsid w:val="003E1685"/>
    <w:rsid w:val="003F448F"/>
    <w:rsid w:val="003F468E"/>
    <w:rsid w:val="00423D49"/>
    <w:rsid w:val="00441550"/>
    <w:rsid w:val="0044407D"/>
    <w:rsid w:val="004550BE"/>
    <w:rsid w:val="00487410"/>
    <w:rsid w:val="004901AD"/>
    <w:rsid w:val="004B193B"/>
    <w:rsid w:val="004F3C3D"/>
    <w:rsid w:val="00510238"/>
    <w:rsid w:val="005258F1"/>
    <w:rsid w:val="00531723"/>
    <w:rsid w:val="00541F92"/>
    <w:rsid w:val="00555DE1"/>
    <w:rsid w:val="00567450"/>
    <w:rsid w:val="00575243"/>
    <w:rsid w:val="00581EBC"/>
    <w:rsid w:val="005A2380"/>
    <w:rsid w:val="005A7176"/>
    <w:rsid w:val="005C104F"/>
    <w:rsid w:val="005E5939"/>
    <w:rsid w:val="005F604C"/>
    <w:rsid w:val="00600D3F"/>
    <w:rsid w:val="006278FA"/>
    <w:rsid w:val="00642574"/>
    <w:rsid w:val="00646ED5"/>
    <w:rsid w:val="00665C89"/>
    <w:rsid w:val="00693F59"/>
    <w:rsid w:val="006A00E6"/>
    <w:rsid w:val="006D00F0"/>
    <w:rsid w:val="006D7584"/>
    <w:rsid w:val="00702EAA"/>
    <w:rsid w:val="0070762F"/>
    <w:rsid w:val="0073540E"/>
    <w:rsid w:val="00750C67"/>
    <w:rsid w:val="00754CB3"/>
    <w:rsid w:val="007659A3"/>
    <w:rsid w:val="00766B87"/>
    <w:rsid w:val="00772D28"/>
    <w:rsid w:val="00781AA8"/>
    <w:rsid w:val="00794433"/>
    <w:rsid w:val="007B0C6F"/>
    <w:rsid w:val="007C01A5"/>
    <w:rsid w:val="007C03B5"/>
    <w:rsid w:val="007C24AD"/>
    <w:rsid w:val="007D44BC"/>
    <w:rsid w:val="007E4561"/>
    <w:rsid w:val="007F728A"/>
    <w:rsid w:val="00823476"/>
    <w:rsid w:val="00831188"/>
    <w:rsid w:val="00832850"/>
    <w:rsid w:val="008579B3"/>
    <w:rsid w:val="00863496"/>
    <w:rsid w:val="0086650E"/>
    <w:rsid w:val="00887EF4"/>
    <w:rsid w:val="008C4645"/>
    <w:rsid w:val="008C46F7"/>
    <w:rsid w:val="008D1664"/>
    <w:rsid w:val="008E110F"/>
    <w:rsid w:val="008E66FA"/>
    <w:rsid w:val="008F0AD9"/>
    <w:rsid w:val="008F2F5A"/>
    <w:rsid w:val="008F4EEE"/>
    <w:rsid w:val="008F6ED5"/>
    <w:rsid w:val="00912B1B"/>
    <w:rsid w:val="00920E3D"/>
    <w:rsid w:val="00935729"/>
    <w:rsid w:val="009442BC"/>
    <w:rsid w:val="00963CAB"/>
    <w:rsid w:val="009A24F7"/>
    <w:rsid w:val="009A5619"/>
    <w:rsid w:val="009D1B36"/>
    <w:rsid w:val="009D3438"/>
    <w:rsid w:val="009D34A8"/>
    <w:rsid w:val="00A11D67"/>
    <w:rsid w:val="00A14317"/>
    <w:rsid w:val="00A829BE"/>
    <w:rsid w:val="00A840B3"/>
    <w:rsid w:val="00AA0750"/>
    <w:rsid w:val="00AA6D8C"/>
    <w:rsid w:val="00AD3757"/>
    <w:rsid w:val="00AE2B89"/>
    <w:rsid w:val="00AF17A1"/>
    <w:rsid w:val="00B07897"/>
    <w:rsid w:val="00B25E0F"/>
    <w:rsid w:val="00B64695"/>
    <w:rsid w:val="00B74339"/>
    <w:rsid w:val="00B90173"/>
    <w:rsid w:val="00B920E4"/>
    <w:rsid w:val="00B96495"/>
    <w:rsid w:val="00BA4728"/>
    <w:rsid w:val="00BA5584"/>
    <w:rsid w:val="00BB18A4"/>
    <w:rsid w:val="00BB1FFC"/>
    <w:rsid w:val="00BD6495"/>
    <w:rsid w:val="00C0300E"/>
    <w:rsid w:val="00C207DF"/>
    <w:rsid w:val="00C40CD3"/>
    <w:rsid w:val="00C60D4B"/>
    <w:rsid w:val="00C657AD"/>
    <w:rsid w:val="00C66592"/>
    <w:rsid w:val="00C87165"/>
    <w:rsid w:val="00C94437"/>
    <w:rsid w:val="00CA568F"/>
    <w:rsid w:val="00CA62C9"/>
    <w:rsid w:val="00CF2581"/>
    <w:rsid w:val="00D10178"/>
    <w:rsid w:val="00D31AFA"/>
    <w:rsid w:val="00D5656D"/>
    <w:rsid w:val="00D6138C"/>
    <w:rsid w:val="00D7131E"/>
    <w:rsid w:val="00D814D4"/>
    <w:rsid w:val="00DA4223"/>
    <w:rsid w:val="00DB09AD"/>
    <w:rsid w:val="00DB2672"/>
    <w:rsid w:val="00DB67C4"/>
    <w:rsid w:val="00DC1188"/>
    <w:rsid w:val="00DC22E3"/>
    <w:rsid w:val="00DD2736"/>
    <w:rsid w:val="00E42630"/>
    <w:rsid w:val="00E56A14"/>
    <w:rsid w:val="00E66090"/>
    <w:rsid w:val="00E74DC6"/>
    <w:rsid w:val="00E81CF4"/>
    <w:rsid w:val="00E86588"/>
    <w:rsid w:val="00EA3DC1"/>
    <w:rsid w:val="00EB0328"/>
    <w:rsid w:val="00EB170B"/>
    <w:rsid w:val="00EC6A4C"/>
    <w:rsid w:val="00ED16BD"/>
    <w:rsid w:val="00EE0A1B"/>
    <w:rsid w:val="00EE31BB"/>
    <w:rsid w:val="00EF0ED6"/>
    <w:rsid w:val="00F14AB0"/>
    <w:rsid w:val="00F5311C"/>
    <w:rsid w:val="00F870F8"/>
    <w:rsid w:val="00FB74E0"/>
    <w:rsid w:val="00FD2E4F"/>
    <w:rsid w:val="00FE58F6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C0E90-4096-43F5-A865-3AB5CD43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561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A561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3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4233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A7176"/>
    <w:pPr>
      <w:spacing w:after="0" w:line="480" w:lineRule="auto"/>
      <w:ind w:firstLine="7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5A717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91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6">
    <w:name w:val="CM86"/>
    <w:basedOn w:val="Normal"/>
    <w:next w:val="Normal"/>
    <w:uiPriority w:val="99"/>
    <w:rsid w:val="00912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2FDD"/>
    <w:pPr>
      <w:ind w:left="720"/>
      <w:contextualSpacing/>
    </w:pPr>
  </w:style>
  <w:style w:type="paragraph" w:customStyle="1" w:styleId="Default">
    <w:name w:val="Default"/>
    <w:rsid w:val="0023160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41">
    <w:name w:val="CM41"/>
    <w:basedOn w:val="Default"/>
    <w:next w:val="Default"/>
    <w:uiPriority w:val="99"/>
    <w:rsid w:val="00EE0A1B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3F468E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8D1664"/>
    <w:pPr>
      <w:spacing w:line="276" w:lineRule="atLeast"/>
    </w:pPr>
    <w:rPr>
      <w:color w:val="auto"/>
    </w:rPr>
  </w:style>
  <w:style w:type="paragraph" w:customStyle="1" w:styleId="CM57">
    <w:name w:val="CM57"/>
    <w:basedOn w:val="Default"/>
    <w:next w:val="Default"/>
    <w:uiPriority w:val="99"/>
    <w:rsid w:val="008D1664"/>
    <w:pPr>
      <w:spacing w:line="263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8D1664"/>
    <w:pPr>
      <w:spacing w:line="276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5F604C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123737"/>
    <w:pPr>
      <w:spacing w:line="276" w:lineRule="atLeast"/>
    </w:pPr>
    <w:rPr>
      <w:color w:val="auto"/>
    </w:rPr>
  </w:style>
  <w:style w:type="paragraph" w:customStyle="1" w:styleId="CM88">
    <w:name w:val="CM88"/>
    <w:basedOn w:val="Default"/>
    <w:next w:val="Default"/>
    <w:uiPriority w:val="99"/>
    <w:rsid w:val="00123737"/>
    <w:rPr>
      <w:color w:val="auto"/>
    </w:rPr>
  </w:style>
  <w:style w:type="paragraph" w:customStyle="1" w:styleId="CM104">
    <w:name w:val="CM104"/>
    <w:basedOn w:val="Default"/>
    <w:next w:val="Default"/>
    <w:uiPriority w:val="99"/>
    <w:rsid w:val="00EB0328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6D0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F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4141-3F85-4CD1-9842-DA76CB73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J. Brodsky</dc:creator>
  <cp:keywords/>
  <cp:lastModifiedBy>Noreen</cp:lastModifiedBy>
  <cp:revision>4</cp:revision>
  <cp:lastPrinted>2018-02-13T20:28:00Z</cp:lastPrinted>
  <dcterms:created xsi:type="dcterms:W3CDTF">2020-06-16T14:58:00Z</dcterms:created>
  <dcterms:modified xsi:type="dcterms:W3CDTF">2020-06-17T17:55:00Z</dcterms:modified>
</cp:coreProperties>
</file>