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9406C3" w14:textId="62E193D7" w:rsidR="00881852" w:rsidRPr="000F572E" w:rsidRDefault="00A3073E" w:rsidP="003C06AC">
      <w:pPr>
        <w:pStyle w:val="NoSpacing"/>
        <w:rPr>
          <w:rFonts w:cstheme="minorHAnsi"/>
        </w:rPr>
      </w:pPr>
      <w:bookmarkStart w:id="0" w:name="_GoBack"/>
      <w:bookmarkEnd w:id="0"/>
      <w:r w:rsidRPr="000F572E">
        <w:rPr>
          <w:rFonts w:cstheme="minorHAnsi"/>
        </w:rPr>
        <w:t>D</w:t>
      </w:r>
      <w:r w:rsidR="00F11CF3" w:rsidRPr="000F572E">
        <w:rPr>
          <w:rFonts w:cstheme="minorHAnsi"/>
        </w:rPr>
        <w:t>ate:</w:t>
      </w:r>
      <w:r w:rsidR="00F11CF3" w:rsidRPr="000F572E">
        <w:rPr>
          <w:rFonts w:cstheme="minorHAnsi"/>
        </w:rPr>
        <w:tab/>
      </w:r>
      <w:r w:rsidR="00F11CF3" w:rsidRPr="000F572E">
        <w:rPr>
          <w:rFonts w:cstheme="minorHAnsi"/>
        </w:rPr>
        <w:tab/>
      </w:r>
      <w:r w:rsidR="000F572E" w:rsidRPr="000F572E">
        <w:rPr>
          <w:rFonts w:cstheme="minorHAnsi"/>
        </w:rPr>
        <w:t>August 28, 2026</w:t>
      </w:r>
    </w:p>
    <w:p w14:paraId="78D4688A" w14:textId="77777777" w:rsidR="006E5F70" w:rsidRPr="000F572E" w:rsidRDefault="006E5F70" w:rsidP="003C06AC">
      <w:pPr>
        <w:pStyle w:val="NoSpacing"/>
        <w:rPr>
          <w:rFonts w:cstheme="minorHAnsi"/>
        </w:rPr>
      </w:pPr>
    </w:p>
    <w:p w14:paraId="3C0FCFE4" w14:textId="54FD3B6C" w:rsidR="006E5F70" w:rsidRPr="000F572E" w:rsidRDefault="00F11CF3" w:rsidP="000F572E">
      <w:pPr>
        <w:pStyle w:val="NoSpacing"/>
        <w:rPr>
          <w:rFonts w:cstheme="minorHAnsi"/>
        </w:rPr>
      </w:pPr>
      <w:r w:rsidRPr="000F572E">
        <w:rPr>
          <w:rFonts w:cstheme="minorHAnsi"/>
        </w:rPr>
        <w:t>Prepared fo</w:t>
      </w:r>
      <w:r w:rsidRPr="000F572E">
        <w:rPr>
          <w:rFonts w:eastAsia="Times New Roman" w:cstheme="minorHAnsi"/>
        </w:rPr>
        <w:t>r:</w:t>
      </w:r>
      <w:r w:rsidR="00085424" w:rsidRPr="000F572E">
        <w:rPr>
          <w:rFonts w:eastAsia="Times New Roman" w:cstheme="minorHAnsi"/>
        </w:rPr>
        <w:tab/>
      </w:r>
      <w:r w:rsidR="000F572E" w:rsidRPr="000F572E">
        <w:rPr>
          <w:rFonts w:cstheme="minorHAnsi"/>
        </w:rPr>
        <w:t>Mark Thorell, Town of Hingham</w:t>
      </w:r>
    </w:p>
    <w:p w14:paraId="7A202DE1" w14:textId="77777777" w:rsidR="000F572E" w:rsidRPr="000F572E" w:rsidRDefault="000F572E" w:rsidP="000F572E">
      <w:pPr>
        <w:pStyle w:val="NoSpacing"/>
        <w:rPr>
          <w:rFonts w:eastAsia="Times New Roman" w:cstheme="minorHAnsi"/>
        </w:rPr>
      </w:pPr>
    </w:p>
    <w:p w14:paraId="45A725AF" w14:textId="5CBFD53E" w:rsidR="009467B0" w:rsidRPr="000F572E" w:rsidRDefault="00F11CF3" w:rsidP="003C06AC">
      <w:pPr>
        <w:pStyle w:val="NoSpacing"/>
        <w:rPr>
          <w:rFonts w:eastAsia="Times New Roman" w:cstheme="minorHAnsi"/>
          <w:highlight w:val="yellow"/>
        </w:rPr>
      </w:pPr>
      <w:r w:rsidRPr="000F572E">
        <w:rPr>
          <w:rFonts w:eastAsia="Times New Roman" w:cstheme="minorHAnsi"/>
        </w:rPr>
        <w:t>Prepared by:</w:t>
      </w:r>
      <w:r w:rsidRPr="000F572E">
        <w:rPr>
          <w:rFonts w:eastAsia="Times New Roman" w:cstheme="minorHAnsi"/>
        </w:rPr>
        <w:tab/>
      </w:r>
      <w:r w:rsidR="000F572E" w:rsidRPr="000F572E">
        <w:rPr>
          <w:rFonts w:eastAsia="Times New Roman" w:cstheme="minorHAnsi"/>
        </w:rPr>
        <w:t>Andrew Chagnon, PE</w:t>
      </w:r>
    </w:p>
    <w:p w14:paraId="77CA3B60" w14:textId="04382B4E" w:rsidR="006E5F70" w:rsidRPr="000F572E" w:rsidRDefault="00040D2E" w:rsidP="00DC5476">
      <w:pPr>
        <w:pStyle w:val="NoSpacing"/>
        <w:ind w:left="1440"/>
        <w:rPr>
          <w:rFonts w:eastAsia="Times New Roman" w:cstheme="minorHAnsi"/>
        </w:rPr>
      </w:pPr>
      <w:r w:rsidRPr="000F572E">
        <w:rPr>
          <w:rFonts w:eastAsia="Times New Roman" w:cstheme="minorHAnsi"/>
        </w:rPr>
        <w:t>LKB Engineering, PLLC</w:t>
      </w:r>
    </w:p>
    <w:p w14:paraId="0EB5FA86" w14:textId="10F1589C" w:rsidR="001D4191" w:rsidRPr="000F572E" w:rsidRDefault="001D4191" w:rsidP="001D4191">
      <w:pPr>
        <w:pStyle w:val="NoSpacing"/>
        <w:ind w:left="1440"/>
        <w:rPr>
          <w:rFonts w:eastAsia="Times New Roman" w:cstheme="minorHAnsi"/>
        </w:rPr>
      </w:pPr>
      <w:r w:rsidRPr="000F572E">
        <w:rPr>
          <w:rFonts w:eastAsia="Times New Roman" w:cstheme="minorHAnsi"/>
        </w:rPr>
        <w:t xml:space="preserve">Project No. </w:t>
      </w:r>
      <w:r w:rsidR="000F572E" w:rsidRPr="000F572E">
        <w:rPr>
          <w:rFonts w:eastAsia="Times New Roman" w:cstheme="minorHAnsi"/>
        </w:rPr>
        <w:t>26078</w:t>
      </w:r>
    </w:p>
    <w:p w14:paraId="2454B947" w14:textId="6A104F10" w:rsidR="006E5F70" w:rsidRPr="000F572E" w:rsidRDefault="006E5F70" w:rsidP="003C06AC">
      <w:pPr>
        <w:pStyle w:val="NoSpacing"/>
        <w:rPr>
          <w:rFonts w:cstheme="minorHAnsi"/>
        </w:rPr>
      </w:pPr>
    </w:p>
    <w:p w14:paraId="04A365E4" w14:textId="311F456D" w:rsidR="006E5F70" w:rsidRPr="000F572E" w:rsidRDefault="000F572E" w:rsidP="000F572E">
      <w:pPr>
        <w:pStyle w:val="NoSpacing"/>
        <w:rPr>
          <w:rFonts w:cstheme="minorHAnsi"/>
          <w:b/>
        </w:rPr>
      </w:pPr>
      <w:r w:rsidRPr="000F572E">
        <w:rPr>
          <w:rFonts w:cstheme="minorHAnsi"/>
        </w:rPr>
        <w:t>Re</w:t>
      </w:r>
      <w:r w:rsidR="00F11CF3" w:rsidRPr="000F572E">
        <w:rPr>
          <w:rFonts w:cstheme="minorHAnsi"/>
        </w:rPr>
        <w:t>:</w:t>
      </w:r>
      <w:r w:rsidRPr="000F572E">
        <w:rPr>
          <w:rFonts w:cstheme="minorHAnsi"/>
        </w:rPr>
        <w:tab/>
      </w:r>
      <w:r w:rsidR="00F11CF3" w:rsidRPr="000F572E">
        <w:rPr>
          <w:rFonts w:cstheme="minorHAnsi"/>
        </w:rPr>
        <w:tab/>
      </w:r>
      <w:r w:rsidRPr="000F572E">
        <w:rPr>
          <w:rFonts w:cstheme="minorHAnsi"/>
          <w:b/>
        </w:rPr>
        <w:t>Plymouth River School – Potential Softball Field Improvements</w:t>
      </w:r>
    </w:p>
    <w:p w14:paraId="6B978136" w14:textId="460155D8" w:rsidR="000F572E" w:rsidRPr="000F572E" w:rsidRDefault="000F572E" w:rsidP="000F572E">
      <w:pPr>
        <w:pStyle w:val="NoSpacing"/>
        <w:rPr>
          <w:rFonts w:eastAsia="Times New Roman" w:cstheme="minorHAnsi"/>
        </w:rPr>
      </w:pPr>
      <w:r w:rsidRPr="000F572E">
        <w:rPr>
          <w:rFonts w:cstheme="minorHAnsi"/>
          <w:b/>
        </w:rPr>
        <w:tab/>
      </w:r>
      <w:r w:rsidRPr="000F572E">
        <w:rPr>
          <w:rFonts w:cstheme="minorHAnsi"/>
          <w:b/>
        </w:rPr>
        <w:tab/>
        <w:t>Hingham, MA</w:t>
      </w:r>
    </w:p>
    <w:p w14:paraId="0B889F7E" w14:textId="77777777" w:rsidR="006E5F70" w:rsidRPr="000F572E" w:rsidRDefault="006E5F70">
      <w:pPr>
        <w:pBdr>
          <w:bottom w:val="single" w:sz="6" w:space="1" w:color="auto"/>
        </w:pBdr>
        <w:rPr>
          <w:rFonts w:cstheme="minorHAnsi"/>
          <w:szCs w:val="24"/>
        </w:rPr>
      </w:pPr>
    </w:p>
    <w:p w14:paraId="77A4A0EA" w14:textId="77777777" w:rsidR="000F572E" w:rsidRPr="000F572E" w:rsidRDefault="000F572E" w:rsidP="000F572E">
      <w:pPr>
        <w:rPr>
          <w:rFonts w:cstheme="minorHAnsi"/>
        </w:rPr>
      </w:pPr>
      <w:r w:rsidRPr="000F572E">
        <w:rPr>
          <w:rFonts w:cstheme="minorHAnsi"/>
        </w:rPr>
        <w:t>Mark,</w:t>
      </w:r>
    </w:p>
    <w:p w14:paraId="01BE2693" w14:textId="77777777" w:rsidR="000F572E" w:rsidRPr="000F572E" w:rsidRDefault="000F572E" w:rsidP="000F572E">
      <w:pPr>
        <w:rPr>
          <w:rFonts w:cstheme="minorHAnsi"/>
        </w:rPr>
      </w:pPr>
      <w:r w:rsidRPr="000F572E">
        <w:rPr>
          <w:rFonts w:cstheme="minorHAnsi"/>
        </w:rPr>
        <w:t>As discussed, I understand that the Town is pursuing potential funding for improvements to the existing softball field at Plymouth River School. To assist with the funding application, LKB Engineering has developed a preliminary Opinion of Probable Cost for the potential improvements based on our current understanding of the project.</w:t>
      </w:r>
    </w:p>
    <w:p w14:paraId="76DA88BA" w14:textId="77777777" w:rsidR="000F572E" w:rsidRPr="000F572E" w:rsidRDefault="000F572E" w:rsidP="000F572E">
      <w:pPr>
        <w:rPr>
          <w:rFonts w:cstheme="minorHAnsi"/>
        </w:rPr>
      </w:pPr>
      <w:r w:rsidRPr="000F572E">
        <w:rPr>
          <w:rFonts w:cstheme="minorHAnsi"/>
        </w:rPr>
        <w:t>At this stage, the project has not advanced through survey, investigation or design. Accordingly, the scope and costs outlined in the attached estimate are intended for planning and funding purposes and to establish a reasonable budget for the contemplated improvements.</w:t>
      </w:r>
    </w:p>
    <w:p w14:paraId="38BC31AC" w14:textId="77777777" w:rsidR="000F572E" w:rsidRPr="000F572E" w:rsidRDefault="000F572E" w:rsidP="00A73951">
      <w:pPr>
        <w:pStyle w:val="Heading1"/>
        <w:ind w:hanging="810"/>
        <w:rPr>
          <w:rFonts w:cstheme="minorHAnsi"/>
        </w:rPr>
      </w:pPr>
      <w:r w:rsidRPr="000F572E">
        <w:rPr>
          <w:rFonts w:cstheme="minorHAnsi"/>
        </w:rPr>
        <w:t>Anticipated Field Improvements</w:t>
      </w:r>
    </w:p>
    <w:p w14:paraId="26CA65D5" w14:textId="77777777" w:rsidR="000F572E" w:rsidRPr="000F572E" w:rsidRDefault="000F572E" w:rsidP="000F572E">
      <w:pPr>
        <w:rPr>
          <w:rFonts w:cstheme="minorHAnsi"/>
        </w:rPr>
      </w:pPr>
      <w:r w:rsidRPr="000F572E">
        <w:rPr>
          <w:rFonts w:cstheme="minorHAnsi"/>
        </w:rPr>
        <w:t>Based on our discussions and preliminary review of the existing field, we understand the potential project to generally include:</w:t>
      </w:r>
    </w:p>
    <w:p w14:paraId="3DB167C2" w14:textId="77777777" w:rsidR="000F572E" w:rsidRPr="000F572E" w:rsidRDefault="000F572E" w:rsidP="000F572E">
      <w:pPr>
        <w:pStyle w:val="ListBullet"/>
        <w:tabs>
          <w:tab w:val="num" w:pos="360"/>
        </w:tabs>
        <w:ind w:left="360" w:hanging="360"/>
        <w:rPr>
          <w:rFonts w:asciiTheme="minorHAnsi" w:hAnsiTheme="minorHAnsi" w:cstheme="minorHAnsi"/>
          <w:sz w:val="24"/>
          <w:szCs w:val="24"/>
        </w:rPr>
      </w:pPr>
      <w:r w:rsidRPr="000F572E">
        <w:rPr>
          <w:rFonts w:asciiTheme="minorHAnsi" w:hAnsiTheme="minorHAnsi" w:cstheme="minorHAnsi"/>
          <w:sz w:val="24"/>
          <w:szCs w:val="24"/>
        </w:rPr>
        <w:t>Complete renovation of the existing softball infield, including replacement/reworking of the infield materials and base, grading and associated field components.</w:t>
      </w:r>
    </w:p>
    <w:p w14:paraId="59E64CF9" w14:textId="77777777" w:rsidR="000F572E" w:rsidRPr="000F572E" w:rsidRDefault="000F572E" w:rsidP="000F572E">
      <w:pPr>
        <w:pStyle w:val="ListBullet"/>
        <w:tabs>
          <w:tab w:val="num" w:pos="360"/>
        </w:tabs>
        <w:ind w:left="360" w:hanging="360"/>
        <w:rPr>
          <w:rFonts w:asciiTheme="minorHAnsi" w:hAnsiTheme="minorHAnsi" w:cstheme="minorHAnsi"/>
          <w:sz w:val="24"/>
          <w:szCs w:val="24"/>
        </w:rPr>
      </w:pPr>
      <w:r w:rsidRPr="000F572E">
        <w:rPr>
          <w:rFonts w:asciiTheme="minorHAnsi" w:hAnsiTheme="minorHAnsi" w:cstheme="minorHAnsi"/>
          <w:sz w:val="24"/>
          <w:szCs w:val="24"/>
        </w:rPr>
        <w:t>Amendment and reworking of the existing natural-grass outfield, including grading, soil improvements and turf establishment. The current estimate does not assume installation of a subsurface drainage system.</w:t>
      </w:r>
    </w:p>
    <w:p w14:paraId="7323E1F1" w14:textId="77777777" w:rsidR="000F572E" w:rsidRPr="000F572E" w:rsidRDefault="000F572E" w:rsidP="000F572E">
      <w:pPr>
        <w:pStyle w:val="ListBullet"/>
        <w:tabs>
          <w:tab w:val="num" w:pos="360"/>
        </w:tabs>
        <w:ind w:left="360" w:hanging="360"/>
        <w:rPr>
          <w:rFonts w:asciiTheme="minorHAnsi" w:hAnsiTheme="minorHAnsi" w:cstheme="minorHAnsi"/>
          <w:sz w:val="24"/>
          <w:szCs w:val="24"/>
        </w:rPr>
      </w:pPr>
      <w:r w:rsidRPr="000F572E">
        <w:rPr>
          <w:rFonts w:asciiTheme="minorHAnsi" w:hAnsiTheme="minorHAnsi" w:cstheme="minorHAnsi"/>
          <w:sz w:val="24"/>
          <w:szCs w:val="24"/>
        </w:rPr>
        <w:t>Potential adjustment of the field layout to increase the available outfield dimensions. The extent and feasibility of any field relocation or reorientation would need to be evaluated during design.</w:t>
      </w:r>
    </w:p>
    <w:p w14:paraId="429FD38F" w14:textId="77777777" w:rsidR="000F572E" w:rsidRPr="000F572E" w:rsidRDefault="000F572E" w:rsidP="000F572E">
      <w:pPr>
        <w:pStyle w:val="ListBullet"/>
        <w:tabs>
          <w:tab w:val="num" w:pos="360"/>
        </w:tabs>
        <w:ind w:left="360" w:hanging="360"/>
        <w:rPr>
          <w:rFonts w:asciiTheme="minorHAnsi" w:hAnsiTheme="minorHAnsi" w:cstheme="minorHAnsi"/>
          <w:sz w:val="24"/>
          <w:szCs w:val="24"/>
        </w:rPr>
      </w:pPr>
      <w:r w:rsidRPr="000F572E">
        <w:rPr>
          <w:rFonts w:asciiTheme="minorHAnsi" w:hAnsiTheme="minorHAnsi" w:cstheme="minorHAnsi"/>
          <w:sz w:val="24"/>
          <w:szCs w:val="24"/>
        </w:rPr>
        <w:t>Replacement of the existing field fencing.</w:t>
      </w:r>
    </w:p>
    <w:p w14:paraId="0883FC47" w14:textId="77777777" w:rsidR="000F572E" w:rsidRPr="000F572E" w:rsidRDefault="000F572E" w:rsidP="000F572E">
      <w:pPr>
        <w:pStyle w:val="ListBullet"/>
        <w:tabs>
          <w:tab w:val="num" w:pos="360"/>
        </w:tabs>
        <w:ind w:left="360" w:hanging="360"/>
        <w:rPr>
          <w:rFonts w:asciiTheme="minorHAnsi" w:hAnsiTheme="minorHAnsi" w:cstheme="minorHAnsi"/>
          <w:sz w:val="24"/>
          <w:szCs w:val="24"/>
        </w:rPr>
      </w:pPr>
      <w:r w:rsidRPr="000F572E">
        <w:rPr>
          <w:rFonts w:asciiTheme="minorHAnsi" w:hAnsiTheme="minorHAnsi" w:cstheme="minorHAnsi"/>
          <w:sz w:val="24"/>
          <w:szCs w:val="24"/>
        </w:rPr>
        <w:t>Construction of a new backstop.</w:t>
      </w:r>
    </w:p>
    <w:p w14:paraId="4A71F5C7" w14:textId="77777777" w:rsidR="000F572E" w:rsidRPr="000F572E" w:rsidRDefault="000F572E" w:rsidP="000F572E">
      <w:pPr>
        <w:pStyle w:val="ListBullet"/>
        <w:tabs>
          <w:tab w:val="num" w:pos="360"/>
        </w:tabs>
        <w:ind w:left="360" w:hanging="360"/>
        <w:rPr>
          <w:rFonts w:asciiTheme="minorHAnsi" w:hAnsiTheme="minorHAnsi" w:cstheme="minorHAnsi"/>
          <w:sz w:val="24"/>
          <w:szCs w:val="24"/>
        </w:rPr>
      </w:pPr>
      <w:r w:rsidRPr="000F572E">
        <w:rPr>
          <w:rFonts w:asciiTheme="minorHAnsi" w:hAnsiTheme="minorHAnsi" w:cstheme="minorHAnsi"/>
          <w:sz w:val="24"/>
          <w:szCs w:val="24"/>
        </w:rPr>
        <w:t>Two new basic covered dugouts.</w:t>
      </w:r>
    </w:p>
    <w:p w14:paraId="10EE9FCC" w14:textId="77777777" w:rsidR="000F572E" w:rsidRPr="000F572E" w:rsidRDefault="000F572E" w:rsidP="000F572E">
      <w:pPr>
        <w:pStyle w:val="ListBullet"/>
        <w:tabs>
          <w:tab w:val="num" w:pos="360"/>
        </w:tabs>
        <w:ind w:left="360" w:hanging="360"/>
        <w:rPr>
          <w:rFonts w:asciiTheme="minorHAnsi" w:hAnsiTheme="minorHAnsi" w:cstheme="minorHAnsi"/>
          <w:sz w:val="24"/>
          <w:szCs w:val="24"/>
        </w:rPr>
      </w:pPr>
      <w:r w:rsidRPr="000F572E">
        <w:rPr>
          <w:rFonts w:asciiTheme="minorHAnsi" w:hAnsiTheme="minorHAnsi" w:cstheme="minorHAnsi"/>
          <w:sz w:val="24"/>
          <w:szCs w:val="24"/>
        </w:rPr>
        <w:t>Two new player benches.</w:t>
      </w:r>
    </w:p>
    <w:p w14:paraId="2D751A0B" w14:textId="77777777" w:rsidR="000F572E" w:rsidRPr="000F572E" w:rsidRDefault="000F572E" w:rsidP="000F572E">
      <w:pPr>
        <w:pStyle w:val="ListBullet"/>
        <w:tabs>
          <w:tab w:val="num" w:pos="360"/>
        </w:tabs>
        <w:ind w:left="360" w:hanging="360"/>
        <w:rPr>
          <w:rFonts w:asciiTheme="minorHAnsi" w:hAnsiTheme="minorHAnsi" w:cstheme="minorHAnsi"/>
          <w:sz w:val="24"/>
          <w:szCs w:val="24"/>
        </w:rPr>
      </w:pPr>
      <w:r w:rsidRPr="000F572E">
        <w:rPr>
          <w:rFonts w:asciiTheme="minorHAnsi" w:hAnsiTheme="minorHAnsi" w:cstheme="minorHAnsi"/>
          <w:sz w:val="24"/>
          <w:szCs w:val="24"/>
        </w:rPr>
        <w:lastRenderedPageBreak/>
        <w:t>Incidental site restoration and other work necessary to complete the improvements.</w:t>
      </w:r>
    </w:p>
    <w:p w14:paraId="0074F609" w14:textId="77777777" w:rsidR="000F572E" w:rsidRPr="000F572E" w:rsidRDefault="000F572E" w:rsidP="000F572E">
      <w:pPr>
        <w:pStyle w:val="ListBullet"/>
        <w:tabs>
          <w:tab w:val="num" w:pos="360"/>
        </w:tabs>
        <w:ind w:left="360" w:hanging="360"/>
        <w:rPr>
          <w:rFonts w:asciiTheme="minorHAnsi" w:hAnsiTheme="minorHAnsi" w:cstheme="minorHAnsi"/>
          <w:sz w:val="24"/>
          <w:szCs w:val="24"/>
        </w:rPr>
      </w:pPr>
      <w:r w:rsidRPr="000F572E">
        <w:rPr>
          <w:rFonts w:asciiTheme="minorHAnsi" w:hAnsiTheme="minorHAnsi" w:cstheme="minorHAnsi"/>
          <w:sz w:val="24"/>
          <w:szCs w:val="24"/>
        </w:rPr>
        <w:t>A new irrigation system, subject to confirmation of the proposed water source.</w:t>
      </w:r>
    </w:p>
    <w:p w14:paraId="220F692D" w14:textId="77777777" w:rsidR="000F572E" w:rsidRPr="000F572E" w:rsidRDefault="000F572E" w:rsidP="000F572E">
      <w:pPr>
        <w:rPr>
          <w:rFonts w:cstheme="minorHAnsi"/>
          <w:szCs w:val="24"/>
        </w:rPr>
      </w:pPr>
      <w:r w:rsidRPr="000F572E">
        <w:rPr>
          <w:rFonts w:cstheme="minorHAnsi"/>
          <w:szCs w:val="24"/>
        </w:rPr>
        <w:t>The preliminary scope does not include bleachers or other spectator improvements at this time.</w:t>
      </w:r>
    </w:p>
    <w:p w14:paraId="444295C7" w14:textId="77777777" w:rsidR="000F572E" w:rsidRPr="000F572E" w:rsidRDefault="000F572E" w:rsidP="00A73951">
      <w:pPr>
        <w:pStyle w:val="Heading1"/>
        <w:ind w:hanging="810"/>
        <w:rPr>
          <w:rFonts w:cstheme="minorHAnsi"/>
        </w:rPr>
      </w:pPr>
      <w:r w:rsidRPr="000F572E">
        <w:rPr>
          <w:rFonts w:cstheme="minorHAnsi"/>
        </w:rPr>
        <w:t>Potential Irrigation Well</w:t>
      </w:r>
    </w:p>
    <w:p w14:paraId="4978BBA3" w14:textId="77777777" w:rsidR="000F572E" w:rsidRPr="000F572E" w:rsidRDefault="000F572E" w:rsidP="000F572E">
      <w:pPr>
        <w:rPr>
          <w:rFonts w:cstheme="minorHAnsi"/>
        </w:rPr>
      </w:pPr>
      <w:r w:rsidRPr="000F572E">
        <w:rPr>
          <w:rFonts w:cstheme="minorHAnsi"/>
        </w:rPr>
        <w:t>We understand that development of a new well is being considered as the water source for field irrigation. We have reviewed this concept at a preliminary level, including the general geology in the Plymouth River School area and consultation with an irrigation specialist.</w:t>
      </w:r>
    </w:p>
    <w:p w14:paraId="37C3312F" w14:textId="77777777" w:rsidR="000F572E" w:rsidRPr="000F572E" w:rsidRDefault="000F572E" w:rsidP="000F572E">
      <w:pPr>
        <w:rPr>
          <w:rFonts w:cstheme="minorHAnsi"/>
        </w:rPr>
      </w:pPr>
      <w:r w:rsidRPr="000F572E">
        <w:rPr>
          <w:rFonts w:cstheme="minorHAnsi"/>
        </w:rPr>
        <w:t>A well appears to be a reasonable option to continue evaluating; however, there are significant unknowns that cannot be resolved without site-specific investigation. The area includes variable glacial deposits consisting of sand and gravel, till and relatively shallow bedrock in some locations. As a result, the appropriate well could ultimately be a screened well developed within suitable unconsolidated deposits or a drilled bedrock well.</w:t>
      </w:r>
    </w:p>
    <w:p w14:paraId="5642B12A" w14:textId="77777777" w:rsidR="000F572E" w:rsidRPr="000F572E" w:rsidRDefault="000F572E" w:rsidP="000F572E">
      <w:pPr>
        <w:rPr>
          <w:rFonts w:cstheme="minorHAnsi"/>
        </w:rPr>
      </w:pPr>
      <w:r w:rsidRPr="000F572E">
        <w:rPr>
          <w:rFonts w:cstheme="minorHAnsi"/>
        </w:rPr>
        <w:t>For budgeting purposes, we have not assumed a specific well type or depth. Our allowance anticipates investigation and testing, well drilling and development, a pump and controls, and connection to the proposed irrigation system. The irrigation consultant has indicated that approximately 30-40 gallons per minute would be an appropriate preliminary target for a ballfield irrigation supply if a bedrock well is ultimately required. Actual available yield, well depth, water quality, storage requirements and pumping equipment would need to be established through further investigation and testing.</w:t>
      </w:r>
    </w:p>
    <w:p w14:paraId="579370F9" w14:textId="77777777" w:rsidR="000F572E" w:rsidRPr="000F572E" w:rsidRDefault="000F572E" w:rsidP="000F572E">
      <w:pPr>
        <w:rPr>
          <w:rFonts w:cstheme="minorHAnsi"/>
        </w:rPr>
      </w:pPr>
      <w:r w:rsidRPr="000F572E">
        <w:rPr>
          <w:rFonts w:cstheme="minorHAnsi"/>
        </w:rPr>
        <w:t>We have therefore intentionally carried the well at a relatively conservative planning allowance rather than assuming favorable subsurface conditions. The attached estimate includes $85,000 for the well, pump and controls, plus separate contingency and associated professional/testing costs.</w:t>
      </w:r>
    </w:p>
    <w:p w14:paraId="4E61DCB1" w14:textId="77777777" w:rsidR="000F572E" w:rsidRPr="000F572E" w:rsidRDefault="000F572E" w:rsidP="00A73951">
      <w:pPr>
        <w:pStyle w:val="Heading1"/>
        <w:ind w:hanging="810"/>
        <w:rPr>
          <w:rFonts w:cstheme="minorHAnsi"/>
        </w:rPr>
      </w:pPr>
      <w:r w:rsidRPr="000F572E">
        <w:rPr>
          <w:rFonts w:cstheme="minorHAnsi"/>
        </w:rPr>
        <w:t>Approach to Opinion of Probable Cost</w:t>
      </w:r>
    </w:p>
    <w:p w14:paraId="1B5C6325" w14:textId="77777777" w:rsidR="000F572E" w:rsidRPr="000F572E" w:rsidRDefault="000F572E" w:rsidP="000F572E">
      <w:pPr>
        <w:rPr>
          <w:rFonts w:cstheme="minorHAnsi"/>
        </w:rPr>
      </w:pPr>
      <w:r w:rsidRPr="000F572E">
        <w:rPr>
          <w:rFonts w:cstheme="minorHAnsi"/>
        </w:rPr>
        <w:t>Because the project is at a very early planning stage, we developed the Opinion of Probable Cost using several sources rather than attempting to apply a single square-foot or historical project cost. Our approach included review of recent Massachusetts and Rhode Island publicly bid athletic-field and school projects, comparable athletic-field construction cost estimates, available industry pricing information, and consultation with professionals experienced specifically in athletic-field design and irrigation systems.</w:t>
      </w:r>
    </w:p>
    <w:p w14:paraId="42544B0C" w14:textId="77777777" w:rsidR="000F572E" w:rsidRPr="000F572E" w:rsidRDefault="000F572E" w:rsidP="000F572E">
      <w:pPr>
        <w:rPr>
          <w:rFonts w:cstheme="minorHAnsi"/>
        </w:rPr>
      </w:pPr>
      <w:r w:rsidRPr="000F572E">
        <w:rPr>
          <w:rFonts w:cstheme="minorHAnsi"/>
        </w:rPr>
        <w:t xml:space="preserve">We then reviewed the individual allowances with an experienced sports-field landscape architect and an irrigation specialist and adjusted the estimate based on their comments. In </w:t>
      </w:r>
      <w:r w:rsidRPr="000F572E">
        <w:rPr>
          <w:rFonts w:cstheme="minorHAnsi"/>
        </w:rPr>
        <w:lastRenderedPageBreak/>
        <w:t>particular, the estimate reflects a complete infield renovation, basic rather than fully enclosed dugouts, no subsurface outfield drainage system, and a higher allowance for the uncertainty associated with development of the irrigation well.</w:t>
      </w:r>
    </w:p>
    <w:p w14:paraId="36CFE593" w14:textId="77777777" w:rsidR="000F572E" w:rsidRPr="000F572E" w:rsidRDefault="000F572E" w:rsidP="00A73951">
      <w:pPr>
        <w:pStyle w:val="Heading1"/>
        <w:ind w:hanging="810"/>
        <w:rPr>
          <w:rFonts w:cstheme="minorHAnsi"/>
        </w:rPr>
      </w:pPr>
      <w:r w:rsidRPr="000F572E">
        <w:rPr>
          <w:rFonts w:cstheme="minorHAnsi"/>
        </w:rPr>
        <w:t>Use of the Preliminary Budget</w:t>
      </w:r>
    </w:p>
    <w:p w14:paraId="60A7068D" w14:textId="77777777" w:rsidR="000F572E" w:rsidRPr="000F572E" w:rsidRDefault="000F572E" w:rsidP="000F572E">
      <w:pPr>
        <w:rPr>
          <w:rFonts w:cstheme="minorHAnsi"/>
        </w:rPr>
      </w:pPr>
      <w:r w:rsidRPr="000F572E">
        <w:rPr>
          <w:rFonts w:cstheme="minorHAnsi"/>
        </w:rPr>
        <w:t>In my opinion, the attached estimate represents a reasonable planning-level Opinion of Probable Cost based on the project as presently understood. For purposes of the funding application, the estimate is intended to provide an appropriately conservative allowance for the contemplated improvements while recognizing that the project has not yet advanced through design.</w:t>
      </w:r>
    </w:p>
    <w:p w14:paraId="02B33A60" w14:textId="77777777" w:rsidR="000F572E" w:rsidRPr="000F572E" w:rsidRDefault="000F572E" w:rsidP="000F572E">
      <w:pPr>
        <w:rPr>
          <w:rFonts w:cstheme="minorHAnsi"/>
        </w:rPr>
      </w:pPr>
      <w:r w:rsidRPr="000F572E">
        <w:rPr>
          <w:rFonts w:cstheme="minorHAnsi"/>
        </w:rPr>
        <w:t>There are several items that could materially affect the ultimate project cost, most notably the extent to which the softball diamond is relocated or reconfigured, actual existing subsurface and drainage conditions, final dugout/backstop configurations, and the type, depth and demonstrated yield of the proposed irrigation well. These items would be evaluated as the project progresses through survey, investigation and design.</w:t>
      </w:r>
    </w:p>
    <w:p w14:paraId="30D31E9C" w14:textId="77777777" w:rsidR="000F572E" w:rsidRPr="000F572E" w:rsidRDefault="000F572E" w:rsidP="000F572E">
      <w:pPr>
        <w:rPr>
          <w:rFonts w:cstheme="minorHAnsi"/>
        </w:rPr>
      </w:pPr>
      <w:r w:rsidRPr="000F572E">
        <w:rPr>
          <w:rFonts w:cstheme="minorHAnsi"/>
        </w:rPr>
        <w:t>The intent of the current estimate is therefore not to predict the eventual bid price with design-level precision, but rather to provide a well-supported and appropriately conservative funding allowance that is unlikely to understate the probable cost of the improvements currently contemplated.</w:t>
      </w:r>
    </w:p>
    <w:p w14:paraId="2E4A272F" w14:textId="6525EF11" w:rsidR="000F572E" w:rsidRPr="000F572E" w:rsidRDefault="000F572E" w:rsidP="000F572E">
      <w:pPr>
        <w:rPr>
          <w:rFonts w:cstheme="minorHAnsi"/>
        </w:rPr>
      </w:pPr>
      <w:r>
        <w:rPr>
          <w:rFonts w:cstheme="minorHAnsi"/>
          <w:noProof/>
        </w:rPr>
        <w:drawing>
          <wp:inline distT="0" distB="0" distL="0" distR="0" wp14:anchorId="7B515183" wp14:editId="70A97B2E">
            <wp:extent cx="2011680" cy="769754"/>
            <wp:effectExtent l="0" t="0" r="7620" b="0"/>
            <wp:docPr id="15469567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956770" name="Picture 15469567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680" cy="769754"/>
                    </a:xfrm>
                    <a:prstGeom prst="rect">
                      <a:avLst/>
                    </a:prstGeom>
                  </pic:spPr>
                </pic:pic>
              </a:graphicData>
            </a:graphic>
          </wp:inline>
        </w:drawing>
      </w:r>
    </w:p>
    <w:p w14:paraId="6DCDFEC1" w14:textId="77777777" w:rsidR="000F572E" w:rsidRPr="000F572E" w:rsidRDefault="000F572E" w:rsidP="000F572E">
      <w:pPr>
        <w:rPr>
          <w:rFonts w:cstheme="minorHAnsi"/>
        </w:rPr>
      </w:pPr>
      <w:r w:rsidRPr="000F572E">
        <w:rPr>
          <w:rFonts w:cstheme="minorHAnsi"/>
          <w:b/>
        </w:rPr>
        <w:t>Andrew J. Chagnon, PE</w:t>
      </w:r>
    </w:p>
    <w:p w14:paraId="12B3134C" w14:textId="77777777" w:rsidR="000F572E" w:rsidRPr="000F572E" w:rsidRDefault="000F572E" w:rsidP="000F572E">
      <w:pPr>
        <w:rPr>
          <w:rFonts w:cstheme="minorHAnsi"/>
        </w:rPr>
      </w:pPr>
      <w:r w:rsidRPr="000F572E">
        <w:rPr>
          <w:rFonts w:cstheme="minorHAnsi"/>
        </w:rPr>
        <w:t>CEO - Managing Partner</w:t>
      </w:r>
      <w:r w:rsidRPr="000F572E">
        <w:rPr>
          <w:rFonts w:cstheme="minorHAnsi"/>
        </w:rPr>
        <w:br/>
        <w:t>LKB Engineering PLLC</w:t>
      </w:r>
    </w:p>
    <w:p w14:paraId="78D8413C" w14:textId="64BADC0C" w:rsidR="006E5F70" w:rsidRDefault="006E5F70" w:rsidP="00DC5476">
      <w:pPr>
        <w:pStyle w:val="BodyText"/>
        <w:tabs>
          <w:tab w:val="left" w:pos="0"/>
          <w:tab w:val="left" w:pos="1440"/>
        </w:tabs>
        <w:autoSpaceDE/>
        <w:autoSpaceDN/>
        <w:adjustRightInd/>
        <w:spacing w:line="240" w:lineRule="auto"/>
        <w:rPr>
          <w:rFonts w:asciiTheme="minorHAnsi" w:hAnsiTheme="minorHAnsi" w:cstheme="minorHAnsi"/>
          <w:strike/>
        </w:rPr>
      </w:pPr>
    </w:p>
    <w:p w14:paraId="08C35E57" w14:textId="3F40E1AB" w:rsidR="001560BC" w:rsidRPr="001560BC" w:rsidRDefault="001560BC" w:rsidP="001560BC">
      <w:pPr>
        <w:pStyle w:val="BodyText"/>
        <w:tabs>
          <w:tab w:val="left" w:pos="0"/>
          <w:tab w:val="left" w:pos="1440"/>
        </w:tabs>
        <w:autoSpaceDE/>
        <w:autoSpaceDN/>
        <w:adjustRightInd/>
        <w:spacing w:line="240" w:lineRule="auto"/>
        <w:jc w:val="left"/>
        <w:rPr>
          <w:rFonts w:asciiTheme="minorHAnsi" w:hAnsiTheme="minorHAnsi" w:cstheme="minorHAnsi"/>
          <w:sz w:val="18"/>
          <w:szCs w:val="18"/>
        </w:rPr>
      </w:pPr>
      <w:r w:rsidRPr="001560BC">
        <w:rPr>
          <w:rFonts w:asciiTheme="minorHAnsi" w:hAnsiTheme="minorHAnsi" w:cstheme="minorHAnsi"/>
          <w:sz w:val="18"/>
          <w:szCs w:val="18"/>
        </w:rPr>
        <w:t>"J:\LKB Engineering PLLC\PROJECTS\2026\26078.00_Town of Hingham_Plymouth River Basketball Court Design_MA\ADMIN\Plymouth River School - Softball Field\Plymouth_River_School_Field Funding_Memo.docx"</w:t>
      </w:r>
    </w:p>
    <w:p w14:paraId="6BD53D1C" w14:textId="77777777" w:rsidR="001560BC" w:rsidRPr="000F572E" w:rsidRDefault="001560BC" w:rsidP="00DC5476">
      <w:pPr>
        <w:pStyle w:val="BodyText"/>
        <w:tabs>
          <w:tab w:val="left" w:pos="0"/>
          <w:tab w:val="left" w:pos="1440"/>
        </w:tabs>
        <w:autoSpaceDE/>
        <w:autoSpaceDN/>
        <w:adjustRightInd/>
        <w:spacing w:line="240" w:lineRule="auto"/>
        <w:rPr>
          <w:rFonts w:asciiTheme="minorHAnsi" w:hAnsiTheme="minorHAnsi" w:cstheme="minorHAnsi"/>
          <w:strike/>
        </w:rPr>
      </w:pPr>
    </w:p>
    <w:sectPr w:rsidR="001560BC" w:rsidRPr="000F572E" w:rsidSect="007251B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47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615B86" w14:textId="77777777" w:rsidR="00724AC4" w:rsidRDefault="00724AC4">
      <w:r>
        <w:separator/>
      </w:r>
    </w:p>
    <w:p w14:paraId="2300EF82" w14:textId="77777777" w:rsidR="00724AC4" w:rsidRDefault="00724AC4"/>
  </w:endnote>
  <w:endnote w:type="continuationSeparator" w:id="0">
    <w:p w14:paraId="3E9271BF" w14:textId="77777777" w:rsidR="00724AC4" w:rsidRDefault="00724AC4">
      <w:r>
        <w:continuationSeparator/>
      </w:r>
    </w:p>
    <w:p w14:paraId="1322816F" w14:textId="77777777" w:rsidR="00724AC4" w:rsidRDefault="00724A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51F7D" w14:textId="77777777" w:rsidR="003E7AA9" w:rsidRDefault="003E7A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B9A83" w14:textId="77777777" w:rsidR="003E7AA9" w:rsidRDefault="003E7A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58112" w14:textId="77777777" w:rsidR="003E7AA9" w:rsidRDefault="003E7A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920DA" w14:textId="77777777" w:rsidR="00724AC4" w:rsidRDefault="00724AC4">
      <w:r>
        <w:separator/>
      </w:r>
    </w:p>
    <w:p w14:paraId="3A8DF30F" w14:textId="77777777" w:rsidR="00724AC4" w:rsidRDefault="00724AC4"/>
  </w:footnote>
  <w:footnote w:type="continuationSeparator" w:id="0">
    <w:p w14:paraId="3E0860DE" w14:textId="77777777" w:rsidR="00724AC4" w:rsidRDefault="00724AC4">
      <w:r>
        <w:continuationSeparator/>
      </w:r>
    </w:p>
    <w:p w14:paraId="627905AE" w14:textId="77777777" w:rsidR="00724AC4" w:rsidRDefault="00724AC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5CCF8" w14:textId="77777777" w:rsidR="003E7AA9" w:rsidRDefault="003E7A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06245" w14:textId="09184ED9" w:rsidR="00A73951" w:rsidRPr="00A73951" w:rsidRDefault="00BF7D3F" w:rsidP="00A73951">
    <w:pPr>
      <w:pStyle w:val="NoSpacing"/>
      <w:jc w:val="right"/>
      <w:rPr>
        <w:rFonts w:cstheme="minorHAnsi"/>
        <w:b/>
        <w:sz w:val="20"/>
      </w:rPr>
    </w:pPr>
    <w:sdt>
      <w:sdtPr>
        <w:rPr>
          <w:rFonts w:cstheme="minorHAnsi"/>
          <w:b/>
          <w:sz w:val="20"/>
        </w:rPr>
        <w:id w:val="153875402"/>
        <w:docPartObj>
          <w:docPartGallery w:val="Watermarks"/>
          <w:docPartUnique/>
        </w:docPartObj>
      </w:sdtPr>
      <w:sdtEndPr/>
      <w:sdtContent>
        <w:r>
          <w:rPr>
            <w:rFonts w:cstheme="minorHAnsi"/>
            <w:b/>
            <w:noProof/>
            <w:sz w:val="20"/>
          </w:rPr>
          <w:pict w14:anchorId="615E85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8"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73951" w:rsidRPr="00A73951">
      <w:rPr>
        <w:noProof/>
        <w:sz w:val="20"/>
      </w:rPr>
      <w:drawing>
        <wp:anchor distT="0" distB="0" distL="114300" distR="114300" simplePos="0" relativeHeight="251657216" behindDoc="1" locked="0" layoutInCell="1" allowOverlap="1" wp14:anchorId="0D728906" wp14:editId="1A510D0A">
          <wp:simplePos x="0" y="0"/>
          <wp:positionH relativeFrom="margin">
            <wp:align>left</wp:align>
          </wp:positionH>
          <wp:positionV relativeFrom="paragraph">
            <wp:posOffset>9525</wp:posOffset>
          </wp:positionV>
          <wp:extent cx="1029136" cy="672609"/>
          <wp:effectExtent l="0" t="0" r="0" b="0"/>
          <wp:wrapTight wrapText="bothSides">
            <wp:wrapPolygon edited="0">
              <wp:start x="0" y="0"/>
              <wp:lineTo x="0" y="20805"/>
              <wp:lineTo x="21200" y="20805"/>
              <wp:lineTo x="21200" y="0"/>
              <wp:lineTo x="0" y="0"/>
            </wp:wrapPolygon>
          </wp:wrapTight>
          <wp:docPr id="12112991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34095"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9136" cy="672609"/>
                  </a:xfrm>
                  <a:prstGeom prst="rect">
                    <a:avLst/>
                  </a:prstGeom>
                  <a:noFill/>
                  <a:ln>
                    <a:noFill/>
                  </a:ln>
                </pic:spPr>
              </pic:pic>
            </a:graphicData>
          </a:graphic>
          <wp14:sizeRelH relativeFrom="page">
            <wp14:pctWidth>0</wp14:pctWidth>
          </wp14:sizeRelH>
          <wp14:sizeRelV relativeFrom="page">
            <wp14:pctHeight>0</wp14:pctHeight>
          </wp14:sizeRelV>
        </wp:anchor>
      </w:drawing>
    </w:r>
    <w:r w:rsidR="00A73951" w:rsidRPr="00A73951">
      <w:rPr>
        <w:rFonts w:cstheme="minorHAnsi"/>
        <w:b/>
        <w:sz w:val="20"/>
      </w:rPr>
      <w:t xml:space="preserve">Memorandum - PLYMOUTH RIVER SCHOOL </w:t>
    </w:r>
  </w:p>
  <w:p w14:paraId="0BCFFF81" w14:textId="136F4B02" w:rsidR="00A73951" w:rsidRPr="00A73951" w:rsidRDefault="00A73951" w:rsidP="00A73951">
    <w:pPr>
      <w:pStyle w:val="NoSpacing"/>
      <w:jc w:val="right"/>
      <w:rPr>
        <w:rFonts w:cstheme="minorHAnsi"/>
        <w:b/>
        <w:sz w:val="20"/>
      </w:rPr>
    </w:pPr>
    <w:r w:rsidRPr="00A73951">
      <w:rPr>
        <w:rFonts w:cstheme="minorHAnsi"/>
        <w:b/>
        <w:sz w:val="20"/>
      </w:rPr>
      <w:t>POTENTIAL SOFTBALL FIELD IMPROVEMENTS</w:t>
    </w:r>
  </w:p>
  <w:p w14:paraId="4589BA40" w14:textId="748FC73E" w:rsidR="00A73951" w:rsidRPr="00A73951" w:rsidRDefault="00A73951" w:rsidP="00A73951">
    <w:pPr>
      <w:pStyle w:val="NoSpacing"/>
      <w:jc w:val="right"/>
      <w:rPr>
        <w:rFonts w:cstheme="minorHAnsi"/>
        <w:b/>
        <w:sz w:val="20"/>
      </w:rPr>
    </w:pPr>
    <w:r w:rsidRPr="00A73951">
      <w:rPr>
        <w:rFonts w:cstheme="minorHAnsi"/>
        <w:b/>
        <w:sz w:val="20"/>
      </w:rPr>
      <w:tab/>
    </w:r>
    <w:r w:rsidRPr="00A73951">
      <w:rPr>
        <w:rFonts w:cstheme="minorHAnsi"/>
        <w:b/>
        <w:sz w:val="20"/>
      </w:rPr>
      <w:tab/>
      <w:t>HINGHAM, MA</w:t>
    </w:r>
  </w:p>
  <w:p w14:paraId="10C66BB1" w14:textId="3165460D" w:rsidR="00A73951" w:rsidRPr="00A73951" w:rsidRDefault="00A73951" w:rsidP="00A73951">
    <w:pPr>
      <w:pStyle w:val="NoSpacing"/>
      <w:jc w:val="right"/>
      <w:rPr>
        <w:rFonts w:cstheme="minorHAnsi"/>
        <w:bCs/>
        <w:sz w:val="20"/>
      </w:rPr>
    </w:pPr>
    <w:r w:rsidRPr="00A73951">
      <w:rPr>
        <w:rFonts w:cstheme="minorHAnsi"/>
        <w:bCs/>
        <w:sz w:val="20"/>
      </w:rPr>
      <w:t>October 28, 2026</w:t>
    </w:r>
  </w:p>
  <w:p w14:paraId="665336A2" w14:textId="40522DEC" w:rsidR="00A73951" w:rsidRPr="00A73951" w:rsidRDefault="00A73951" w:rsidP="00A73951">
    <w:pPr>
      <w:pStyle w:val="NoSpacing"/>
      <w:jc w:val="right"/>
      <w:rPr>
        <w:rFonts w:eastAsia="Times New Roman" w:cstheme="minorHAnsi"/>
        <w:bCs/>
        <w:sz w:val="20"/>
      </w:rPr>
    </w:pPr>
    <w:r w:rsidRPr="00A73951">
      <w:rPr>
        <w:rFonts w:cstheme="minorHAnsi"/>
        <w:bCs/>
        <w:sz w:val="20"/>
      </w:rPr>
      <w:t xml:space="preserve">Page </w:t>
    </w:r>
    <w:r w:rsidRPr="00A73951">
      <w:rPr>
        <w:rFonts w:cstheme="minorHAnsi"/>
        <w:bCs/>
        <w:sz w:val="20"/>
      </w:rPr>
      <w:fldChar w:fldCharType="begin"/>
    </w:r>
    <w:r w:rsidRPr="00A73951">
      <w:rPr>
        <w:rFonts w:cstheme="minorHAnsi"/>
        <w:bCs/>
        <w:sz w:val="20"/>
      </w:rPr>
      <w:instrText xml:space="preserve"> PAGE   \* MERGEFORMAT </w:instrText>
    </w:r>
    <w:r w:rsidRPr="00A73951">
      <w:rPr>
        <w:rFonts w:cstheme="minorHAnsi"/>
        <w:bCs/>
        <w:sz w:val="20"/>
      </w:rPr>
      <w:fldChar w:fldCharType="separate"/>
    </w:r>
    <w:r w:rsidR="00BF7D3F">
      <w:rPr>
        <w:rFonts w:cstheme="minorHAnsi"/>
        <w:bCs/>
        <w:noProof/>
        <w:sz w:val="20"/>
      </w:rPr>
      <w:t>2</w:t>
    </w:r>
    <w:r w:rsidRPr="00A73951">
      <w:rPr>
        <w:rFonts w:cstheme="minorHAnsi"/>
        <w:bCs/>
        <w:noProof/>
        <w:sz w:val="20"/>
      </w:rPr>
      <w:fldChar w:fldCharType="end"/>
    </w:r>
    <w:r w:rsidRPr="00A73951">
      <w:rPr>
        <w:rFonts w:cstheme="minorHAnsi"/>
        <w:bCs/>
        <w:noProof/>
        <w:sz w:val="20"/>
      </w:rPr>
      <w:t xml:space="preserve"> 0f 3</w:t>
    </w:r>
  </w:p>
  <w:p w14:paraId="5FDB5356" w14:textId="65FCCE52" w:rsidR="00A73951" w:rsidRDefault="00A739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4645D" w14:textId="5C5A945C" w:rsidR="00040D2E" w:rsidRDefault="00040D2E" w:rsidP="00040D2E">
    <w:pPr>
      <w:pStyle w:val="NoSpacing"/>
      <w:tabs>
        <w:tab w:val="left" w:pos="5130"/>
      </w:tabs>
    </w:pPr>
    <w:r>
      <w:rPr>
        <w:noProof/>
      </w:rPr>
      <w:drawing>
        <wp:inline distT="0" distB="0" distL="0" distR="0" wp14:anchorId="2BFE997E" wp14:editId="001425B5">
          <wp:extent cx="1029136" cy="672609"/>
          <wp:effectExtent l="0" t="0" r="0" b="0"/>
          <wp:docPr id="21354340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34095"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9136" cy="672609"/>
                  </a:xfrm>
                  <a:prstGeom prst="rect">
                    <a:avLst/>
                  </a:prstGeom>
                  <a:noFill/>
                  <a:ln>
                    <a:noFill/>
                  </a:ln>
                </pic:spPr>
              </pic:pic>
            </a:graphicData>
          </a:graphic>
        </wp:inline>
      </w:drawing>
    </w:r>
    <w:r w:rsidRPr="00040D2E">
      <w:t xml:space="preserve"> </w:t>
    </w:r>
  </w:p>
  <w:p w14:paraId="69245E15" w14:textId="77777777" w:rsidR="00A73951" w:rsidRPr="003553F0" w:rsidRDefault="00A73951" w:rsidP="00040D2E">
    <w:pPr>
      <w:pStyle w:val="NoSpacing"/>
      <w:tabs>
        <w:tab w:val="left" w:pos="513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4387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8158BD"/>
    <w:multiLevelType w:val="hybridMultilevel"/>
    <w:tmpl w:val="0E648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7A1E67"/>
    <w:multiLevelType w:val="hybridMultilevel"/>
    <w:tmpl w:val="2F38C2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E03D45"/>
    <w:multiLevelType w:val="hybridMultilevel"/>
    <w:tmpl w:val="5D4484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576390"/>
    <w:multiLevelType w:val="hybridMultilevel"/>
    <w:tmpl w:val="BE6A8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1F7453"/>
    <w:multiLevelType w:val="hybridMultilevel"/>
    <w:tmpl w:val="AEE88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960995"/>
    <w:multiLevelType w:val="hybridMultilevel"/>
    <w:tmpl w:val="7C08D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BA7684"/>
    <w:multiLevelType w:val="hybridMultilevel"/>
    <w:tmpl w:val="1562AA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B64686"/>
    <w:multiLevelType w:val="hybridMultilevel"/>
    <w:tmpl w:val="31F4E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990848"/>
    <w:multiLevelType w:val="hybridMultilevel"/>
    <w:tmpl w:val="CAF6BA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913DB3"/>
    <w:multiLevelType w:val="hybridMultilevel"/>
    <w:tmpl w:val="68FAE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313BA0"/>
    <w:multiLevelType w:val="hybridMultilevel"/>
    <w:tmpl w:val="77DA7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E57F97"/>
    <w:multiLevelType w:val="hybridMultilevel"/>
    <w:tmpl w:val="3B5E1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694B8E"/>
    <w:multiLevelType w:val="hybridMultilevel"/>
    <w:tmpl w:val="B1E88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E120F8"/>
    <w:multiLevelType w:val="multilevel"/>
    <w:tmpl w:val="7E90EC7C"/>
    <w:lvl w:ilvl="0">
      <w:start w:val="1"/>
      <w:numFmt w:val="decimal"/>
      <w:pStyle w:val="Heading1"/>
      <w:lvlText w:val="%1.0"/>
      <w:lvlJc w:val="left"/>
      <w:pPr>
        <w:tabs>
          <w:tab w:val="num" w:pos="810"/>
        </w:tabs>
        <w:ind w:left="810" w:hanging="720"/>
      </w:pPr>
      <w:rPr>
        <w:rFonts w:hint="default"/>
        <w:sz w:val="24"/>
        <w:szCs w:val="24"/>
      </w:rPr>
    </w:lvl>
    <w:lvl w:ilvl="1">
      <w:start w:val="1"/>
      <w:numFmt w:val="decimal"/>
      <w:pStyle w:val="Heading2"/>
      <w:lvlText w:val="%1.%2"/>
      <w:lvlJc w:val="left"/>
      <w:pPr>
        <w:tabs>
          <w:tab w:val="num" w:pos="1296"/>
        </w:tabs>
        <w:ind w:left="1296" w:hanging="576"/>
      </w:pPr>
      <w:rPr>
        <w:rFonts w:hint="default"/>
      </w:rPr>
    </w:lvl>
    <w:lvl w:ilvl="2">
      <w:start w:val="1"/>
      <w:numFmt w:val="decimal"/>
      <w:pStyle w:val="Heading3"/>
      <w:lvlText w:val="%1.%2.%3"/>
      <w:lvlJc w:val="left"/>
      <w:pPr>
        <w:tabs>
          <w:tab w:val="num" w:pos="1440"/>
        </w:tabs>
        <w:ind w:left="144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upperLetter"/>
      <w:pStyle w:val="Heading6"/>
      <w:lvlText w:val="Appendix %6"/>
      <w:lvlJc w:val="left"/>
      <w:pPr>
        <w:tabs>
          <w:tab w:val="num" w:pos="2880"/>
        </w:tabs>
        <w:ind w:left="1872" w:hanging="1152"/>
      </w:pPr>
      <w:rPr>
        <w:rFonts w:hint="default"/>
      </w:rPr>
    </w:lvl>
    <w:lvl w:ilvl="6">
      <w:start w:val="1"/>
      <w:numFmt w:val="decimal"/>
      <w:pStyle w:val="Heading7"/>
      <w:lvlText w:val="%6.%7"/>
      <w:lvlJc w:val="left"/>
      <w:pPr>
        <w:tabs>
          <w:tab w:val="num" w:pos="2016"/>
        </w:tabs>
        <w:ind w:left="2016" w:hanging="1296"/>
      </w:pPr>
      <w:rPr>
        <w:rFonts w:hint="default"/>
      </w:rPr>
    </w:lvl>
    <w:lvl w:ilvl="7">
      <w:start w:val="1"/>
      <w:numFmt w:val="decimal"/>
      <w:pStyle w:val="Heading8"/>
      <w:lvlText w:val="%6.%7.%8"/>
      <w:lvlJc w:val="left"/>
      <w:pPr>
        <w:tabs>
          <w:tab w:val="num" w:pos="2160"/>
        </w:tabs>
        <w:ind w:left="2160" w:hanging="1440"/>
      </w:pPr>
      <w:rPr>
        <w:rFonts w:hint="default"/>
      </w:rPr>
    </w:lvl>
    <w:lvl w:ilvl="8">
      <w:start w:val="1"/>
      <w:numFmt w:val="decimal"/>
      <w:pStyle w:val="Heading9"/>
      <w:lvlText w:val="%6.%7.%8.%9"/>
      <w:lvlJc w:val="left"/>
      <w:pPr>
        <w:tabs>
          <w:tab w:val="num" w:pos="2304"/>
        </w:tabs>
        <w:ind w:left="2304" w:hanging="1584"/>
      </w:pPr>
      <w:rPr>
        <w:rFonts w:hint="default"/>
      </w:rPr>
    </w:lvl>
  </w:abstractNum>
  <w:abstractNum w:abstractNumId="15" w15:restartNumberingAfterBreak="0">
    <w:nsid w:val="569C6854"/>
    <w:multiLevelType w:val="hybridMultilevel"/>
    <w:tmpl w:val="37C630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446DBD"/>
    <w:multiLevelType w:val="hybridMultilevel"/>
    <w:tmpl w:val="5596B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014F9B"/>
    <w:multiLevelType w:val="hybridMultilevel"/>
    <w:tmpl w:val="73C02B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7A273C2"/>
    <w:multiLevelType w:val="hybridMultilevel"/>
    <w:tmpl w:val="45261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38769E"/>
    <w:multiLevelType w:val="hybridMultilevel"/>
    <w:tmpl w:val="98A44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7B2701"/>
    <w:multiLevelType w:val="hybridMultilevel"/>
    <w:tmpl w:val="121E4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9"/>
  </w:num>
  <w:num w:numId="4">
    <w:abstractNumId w:val="3"/>
  </w:num>
  <w:num w:numId="5">
    <w:abstractNumId w:val="17"/>
  </w:num>
  <w:num w:numId="6">
    <w:abstractNumId w:val="1"/>
  </w:num>
  <w:num w:numId="7">
    <w:abstractNumId w:val="10"/>
  </w:num>
  <w:num w:numId="8">
    <w:abstractNumId w:val="12"/>
  </w:num>
  <w:num w:numId="9">
    <w:abstractNumId w:val="16"/>
  </w:num>
  <w:num w:numId="10">
    <w:abstractNumId w:val="6"/>
  </w:num>
  <w:num w:numId="11">
    <w:abstractNumId w:val="7"/>
  </w:num>
  <w:num w:numId="12">
    <w:abstractNumId w:val="13"/>
  </w:num>
  <w:num w:numId="13">
    <w:abstractNumId w:val="19"/>
  </w:num>
  <w:num w:numId="14">
    <w:abstractNumId w:val="20"/>
  </w:num>
  <w:num w:numId="15">
    <w:abstractNumId w:val="14"/>
  </w:num>
  <w:num w:numId="16">
    <w:abstractNumId w:val="8"/>
  </w:num>
  <w:num w:numId="17">
    <w:abstractNumId w:val="2"/>
  </w:num>
  <w:num w:numId="18">
    <w:abstractNumId w:val="18"/>
  </w:num>
  <w:num w:numId="19">
    <w:abstractNumId w:val="4"/>
  </w:num>
  <w:num w:numId="20">
    <w:abstractNumId w:val="11"/>
  </w:num>
  <w:num w:numId="21">
    <w:abstractNumId w:val="5"/>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F70"/>
    <w:rsid w:val="00003F94"/>
    <w:rsid w:val="00025C71"/>
    <w:rsid w:val="00040D2E"/>
    <w:rsid w:val="000606BD"/>
    <w:rsid w:val="00085424"/>
    <w:rsid w:val="000B6A8C"/>
    <w:rsid w:val="000F572E"/>
    <w:rsid w:val="00106510"/>
    <w:rsid w:val="001078D1"/>
    <w:rsid w:val="001164AD"/>
    <w:rsid w:val="001560BC"/>
    <w:rsid w:val="00164AAC"/>
    <w:rsid w:val="001A7C18"/>
    <w:rsid w:val="001D4191"/>
    <w:rsid w:val="00291F9D"/>
    <w:rsid w:val="002F3C3D"/>
    <w:rsid w:val="00315C19"/>
    <w:rsid w:val="003361C5"/>
    <w:rsid w:val="003553F0"/>
    <w:rsid w:val="003726B8"/>
    <w:rsid w:val="00387463"/>
    <w:rsid w:val="003C06AC"/>
    <w:rsid w:val="003D5E2F"/>
    <w:rsid w:val="003E7AA9"/>
    <w:rsid w:val="004824F8"/>
    <w:rsid w:val="00521C41"/>
    <w:rsid w:val="005E15CC"/>
    <w:rsid w:val="00694AF9"/>
    <w:rsid w:val="006E5F70"/>
    <w:rsid w:val="00724AC4"/>
    <w:rsid w:val="007251BA"/>
    <w:rsid w:val="007760E0"/>
    <w:rsid w:val="007E5476"/>
    <w:rsid w:val="00830B7B"/>
    <w:rsid w:val="00881852"/>
    <w:rsid w:val="008F2F1B"/>
    <w:rsid w:val="00915A30"/>
    <w:rsid w:val="009467B0"/>
    <w:rsid w:val="009613FC"/>
    <w:rsid w:val="009A07E4"/>
    <w:rsid w:val="009A1A4F"/>
    <w:rsid w:val="00A3073E"/>
    <w:rsid w:val="00A73951"/>
    <w:rsid w:val="00B47DA7"/>
    <w:rsid w:val="00B52405"/>
    <w:rsid w:val="00B60F56"/>
    <w:rsid w:val="00B62A53"/>
    <w:rsid w:val="00BF7D3F"/>
    <w:rsid w:val="00C01B32"/>
    <w:rsid w:val="00C40D09"/>
    <w:rsid w:val="00D0301A"/>
    <w:rsid w:val="00D25E37"/>
    <w:rsid w:val="00DB7062"/>
    <w:rsid w:val="00DC5476"/>
    <w:rsid w:val="00E308FB"/>
    <w:rsid w:val="00E3168E"/>
    <w:rsid w:val="00F11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A4DC3"/>
  <w15:docId w15:val="{B2DCE83A-1AB7-4B58-B886-0C1BB4BF8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6AC"/>
    <w:pPr>
      <w:spacing w:after="240" w:line="240" w:lineRule="auto"/>
    </w:pPr>
    <w:rPr>
      <w:rFonts w:eastAsia="MS Mincho" w:cs="Times New Roman"/>
      <w:sz w:val="24"/>
      <w:szCs w:val="20"/>
    </w:rPr>
  </w:style>
  <w:style w:type="paragraph" w:styleId="Heading1">
    <w:name w:val="heading 1"/>
    <w:basedOn w:val="Normal"/>
    <w:next w:val="Normal"/>
    <w:link w:val="Heading1Char"/>
    <w:qFormat/>
    <w:rsid w:val="00DC5476"/>
    <w:pPr>
      <w:keepNext/>
      <w:numPr>
        <w:numId w:val="15"/>
      </w:numPr>
      <w:spacing w:before="360"/>
      <w:outlineLvl w:val="0"/>
    </w:pPr>
    <w:rPr>
      <w:b/>
      <w:caps/>
      <w:szCs w:val="18"/>
    </w:rPr>
  </w:style>
  <w:style w:type="paragraph" w:styleId="Heading2">
    <w:name w:val="heading 2"/>
    <w:basedOn w:val="Normal"/>
    <w:next w:val="Normal"/>
    <w:link w:val="Heading2Char"/>
    <w:qFormat/>
    <w:rsid w:val="00DC5476"/>
    <w:pPr>
      <w:keepNext/>
      <w:numPr>
        <w:ilvl w:val="1"/>
        <w:numId w:val="15"/>
      </w:numPr>
      <w:tabs>
        <w:tab w:val="clear" w:pos="1296"/>
      </w:tabs>
      <w:spacing w:before="300"/>
      <w:jc w:val="both"/>
      <w:outlineLvl w:val="1"/>
    </w:pPr>
    <w:rPr>
      <w:b/>
      <w:szCs w:val="18"/>
    </w:rPr>
  </w:style>
  <w:style w:type="paragraph" w:styleId="Heading3">
    <w:name w:val="heading 3"/>
    <w:basedOn w:val="Normal"/>
    <w:next w:val="Normal"/>
    <w:link w:val="Heading3Char"/>
    <w:qFormat/>
    <w:rsid w:val="00DC5476"/>
    <w:pPr>
      <w:keepNext/>
      <w:numPr>
        <w:ilvl w:val="2"/>
        <w:numId w:val="15"/>
      </w:numPr>
      <w:spacing w:before="300"/>
      <w:ind w:right="2160"/>
      <w:outlineLvl w:val="2"/>
    </w:pPr>
    <w:rPr>
      <w:szCs w:val="18"/>
      <w:u w:val="single"/>
    </w:rPr>
  </w:style>
  <w:style w:type="paragraph" w:styleId="Heading4">
    <w:name w:val="heading 4"/>
    <w:basedOn w:val="Normal"/>
    <w:next w:val="Normal"/>
    <w:link w:val="Heading4Char"/>
    <w:qFormat/>
    <w:rsid w:val="00DC5476"/>
    <w:pPr>
      <w:keepNext/>
      <w:numPr>
        <w:ilvl w:val="3"/>
        <w:numId w:val="15"/>
      </w:numPr>
      <w:spacing w:before="300"/>
      <w:outlineLvl w:val="3"/>
    </w:pPr>
    <w:rPr>
      <w:bCs/>
      <w:i/>
    </w:rPr>
  </w:style>
  <w:style w:type="paragraph" w:styleId="Heading5">
    <w:name w:val="heading 5"/>
    <w:basedOn w:val="Normal"/>
    <w:next w:val="Normal"/>
    <w:link w:val="Heading5Char"/>
    <w:qFormat/>
    <w:rsid w:val="006E5F70"/>
    <w:pPr>
      <w:keepNext/>
      <w:numPr>
        <w:ilvl w:val="4"/>
        <w:numId w:val="15"/>
      </w:numPr>
      <w:outlineLvl w:val="4"/>
    </w:pPr>
    <w:rPr>
      <w:b/>
      <w:u w:val="single"/>
    </w:rPr>
  </w:style>
  <w:style w:type="paragraph" w:styleId="Heading6">
    <w:name w:val="heading 6"/>
    <w:basedOn w:val="Normal"/>
    <w:next w:val="Normal"/>
    <w:link w:val="Heading6Char"/>
    <w:qFormat/>
    <w:rsid w:val="006E5F70"/>
    <w:pPr>
      <w:keepNext/>
      <w:numPr>
        <w:ilvl w:val="5"/>
        <w:numId w:val="15"/>
      </w:numPr>
      <w:outlineLvl w:val="5"/>
    </w:pPr>
    <w:rPr>
      <w:b/>
      <w:bCs/>
    </w:rPr>
  </w:style>
  <w:style w:type="paragraph" w:styleId="Heading7">
    <w:name w:val="heading 7"/>
    <w:basedOn w:val="Normal"/>
    <w:next w:val="Normal"/>
    <w:link w:val="Heading7Char"/>
    <w:qFormat/>
    <w:rsid w:val="006E5F70"/>
    <w:pPr>
      <w:keepNext/>
      <w:numPr>
        <w:ilvl w:val="6"/>
        <w:numId w:val="15"/>
      </w:numPr>
      <w:outlineLvl w:val="6"/>
    </w:pPr>
    <w:rPr>
      <w:b/>
      <w:bCs/>
    </w:rPr>
  </w:style>
  <w:style w:type="paragraph" w:styleId="Heading8">
    <w:name w:val="heading 8"/>
    <w:basedOn w:val="Normal"/>
    <w:next w:val="Normal"/>
    <w:link w:val="Heading8Char"/>
    <w:qFormat/>
    <w:rsid w:val="006E5F70"/>
    <w:pPr>
      <w:keepNext/>
      <w:numPr>
        <w:ilvl w:val="7"/>
        <w:numId w:val="15"/>
      </w:numPr>
      <w:outlineLvl w:val="7"/>
    </w:pPr>
    <w:rPr>
      <w:b/>
      <w:bCs/>
      <w:sz w:val="20"/>
    </w:rPr>
  </w:style>
  <w:style w:type="paragraph" w:styleId="Heading9">
    <w:name w:val="heading 9"/>
    <w:basedOn w:val="Normal"/>
    <w:next w:val="Normal"/>
    <w:link w:val="Heading9Char"/>
    <w:qFormat/>
    <w:rsid w:val="006E5F70"/>
    <w:pPr>
      <w:numPr>
        <w:ilvl w:val="8"/>
        <w:numId w:val="15"/>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C5476"/>
    <w:rPr>
      <w:rFonts w:eastAsia="MS Mincho" w:cs="Times New Roman"/>
      <w:b/>
      <w:caps/>
      <w:sz w:val="24"/>
      <w:szCs w:val="18"/>
    </w:rPr>
  </w:style>
  <w:style w:type="character" w:customStyle="1" w:styleId="Heading2Char">
    <w:name w:val="Heading 2 Char"/>
    <w:basedOn w:val="DefaultParagraphFont"/>
    <w:link w:val="Heading2"/>
    <w:rsid w:val="00DC5476"/>
    <w:rPr>
      <w:rFonts w:eastAsia="MS Mincho" w:cs="Times New Roman"/>
      <w:b/>
      <w:sz w:val="24"/>
      <w:szCs w:val="18"/>
    </w:rPr>
  </w:style>
  <w:style w:type="character" w:customStyle="1" w:styleId="Heading3Char">
    <w:name w:val="Heading 3 Char"/>
    <w:basedOn w:val="DefaultParagraphFont"/>
    <w:link w:val="Heading3"/>
    <w:rsid w:val="00DC5476"/>
    <w:rPr>
      <w:rFonts w:eastAsia="MS Mincho" w:cs="Times New Roman"/>
      <w:sz w:val="24"/>
      <w:szCs w:val="18"/>
      <w:u w:val="single"/>
    </w:rPr>
  </w:style>
  <w:style w:type="character" w:customStyle="1" w:styleId="Heading4Char">
    <w:name w:val="Heading 4 Char"/>
    <w:basedOn w:val="DefaultParagraphFont"/>
    <w:link w:val="Heading4"/>
    <w:rsid w:val="00DC5476"/>
    <w:rPr>
      <w:rFonts w:eastAsia="MS Mincho" w:cs="Times New Roman"/>
      <w:bCs/>
      <w:i/>
      <w:sz w:val="24"/>
      <w:szCs w:val="20"/>
    </w:rPr>
  </w:style>
  <w:style w:type="character" w:customStyle="1" w:styleId="Heading5Char">
    <w:name w:val="Heading 5 Char"/>
    <w:basedOn w:val="DefaultParagraphFont"/>
    <w:link w:val="Heading5"/>
    <w:rsid w:val="006E5F70"/>
    <w:rPr>
      <w:rFonts w:ascii="CG Times" w:eastAsia="MS Mincho" w:hAnsi="CG Times" w:cs="Times New Roman"/>
      <w:b/>
      <w:sz w:val="24"/>
      <w:szCs w:val="20"/>
      <w:u w:val="single"/>
    </w:rPr>
  </w:style>
  <w:style w:type="character" w:customStyle="1" w:styleId="Heading6Char">
    <w:name w:val="Heading 6 Char"/>
    <w:basedOn w:val="DefaultParagraphFont"/>
    <w:link w:val="Heading6"/>
    <w:rsid w:val="006E5F70"/>
    <w:rPr>
      <w:rFonts w:ascii="CG Times" w:eastAsia="MS Mincho" w:hAnsi="CG Times" w:cs="Times New Roman"/>
      <w:b/>
      <w:bCs/>
      <w:sz w:val="24"/>
      <w:szCs w:val="20"/>
    </w:rPr>
  </w:style>
  <w:style w:type="character" w:customStyle="1" w:styleId="Heading7Char">
    <w:name w:val="Heading 7 Char"/>
    <w:basedOn w:val="DefaultParagraphFont"/>
    <w:link w:val="Heading7"/>
    <w:rsid w:val="006E5F70"/>
    <w:rPr>
      <w:rFonts w:ascii="CG Times" w:eastAsia="MS Mincho" w:hAnsi="CG Times" w:cs="Times New Roman"/>
      <w:b/>
      <w:bCs/>
      <w:sz w:val="24"/>
      <w:szCs w:val="20"/>
    </w:rPr>
  </w:style>
  <w:style w:type="character" w:customStyle="1" w:styleId="Heading8Char">
    <w:name w:val="Heading 8 Char"/>
    <w:basedOn w:val="DefaultParagraphFont"/>
    <w:link w:val="Heading8"/>
    <w:rsid w:val="006E5F70"/>
    <w:rPr>
      <w:rFonts w:ascii="CG Times" w:eastAsia="MS Mincho" w:hAnsi="CG Times" w:cs="Times New Roman"/>
      <w:b/>
      <w:bCs/>
      <w:sz w:val="20"/>
      <w:szCs w:val="20"/>
    </w:rPr>
  </w:style>
  <w:style w:type="character" w:customStyle="1" w:styleId="Heading9Char">
    <w:name w:val="Heading 9 Char"/>
    <w:basedOn w:val="DefaultParagraphFont"/>
    <w:link w:val="Heading9"/>
    <w:rsid w:val="006E5F70"/>
    <w:rPr>
      <w:rFonts w:ascii="Arial" w:eastAsia="MS Mincho" w:hAnsi="Arial" w:cs="Arial"/>
    </w:rPr>
  </w:style>
  <w:style w:type="paragraph" w:styleId="NormalWeb">
    <w:name w:val="Normal (Web)"/>
    <w:basedOn w:val="Normal"/>
    <w:rsid w:val="006E5F70"/>
    <w:pPr>
      <w:spacing w:before="100" w:beforeAutospacing="1" w:after="100" w:afterAutospacing="1"/>
    </w:pPr>
    <w:rPr>
      <w:rFonts w:ascii="Times New Roman" w:eastAsia="Times New Roman" w:hAnsi="Times New Roman"/>
      <w:szCs w:val="24"/>
    </w:rPr>
  </w:style>
  <w:style w:type="paragraph" w:styleId="ListParagraph">
    <w:name w:val="List Paragraph"/>
    <w:basedOn w:val="Normal"/>
    <w:uiPriority w:val="34"/>
    <w:qFormat/>
    <w:rsid w:val="006E5F70"/>
    <w:pPr>
      <w:ind w:left="720"/>
      <w:contextualSpacing/>
    </w:pPr>
  </w:style>
  <w:style w:type="paragraph" w:styleId="Header">
    <w:name w:val="header"/>
    <w:basedOn w:val="Normal"/>
    <w:link w:val="HeaderChar"/>
    <w:uiPriority w:val="99"/>
    <w:unhideWhenUsed/>
    <w:rsid w:val="006E5F70"/>
    <w:pPr>
      <w:tabs>
        <w:tab w:val="center" w:pos="4680"/>
        <w:tab w:val="right" w:pos="9360"/>
      </w:tabs>
    </w:pPr>
  </w:style>
  <w:style w:type="character" w:customStyle="1" w:styleId="HeaderChar">
    <w:name w:val="Header Char"/>
    <w:basedOn w:val="DefaultParagraphFont"/>
    <w:link w:val="Header"/>
    <w:uiPriority w:val="99"/>
    <w:rsid w:val="006E5F70"/>
    <w:rPr>
      <w:rFonts w:ascii="CG Times" w:eastAsia="MS Mincho" w:hAnsi="CG Times" w:cs="Times New Roman"/>
      <w:sz w:val="24"/>
      <w:szCs w:val="20"/>
    </w:rPr>
  </w:style>
  <w:style w:type="paragraph" w:styleId="Footer">
    <w:name w:val="footer"/>
    <w:basedOn w:val="Normal"/>
    <w:link w:val="FooterChar"/>
    <w:uiPriority w:val="99"/>
    <w:unhideWhenUsed/>
    <w:rsid w:val="006E5F70"/>
    <w:pPr>
      <w:tabs>
        <w:tab w:val="center" w:pos="4680"/>
        <w:tab w:val="right" w:pos="9360"/>
      </w:tabs>
    </w:pPr>
  </w:style>
  <w:style w:type="character" w:customStyle="1" w:styleId="FooterChar">
    <w:name w:val="Footer Char"/>
    <w:basedOn w:val="DefaultParagraphFont"/>
    <w:link w:val="Footer"/>
    <w:uiPriority w:val="99"/>
    <w:rsid w:val="006E5F70"/>
    <w:rPr>
      <w:rFonts w:ascii="CG Times" w:eastAsia="MS Mincho" w:hAnsi="CG Times" w:cs="Times New Roman"/>
      <w:sz w:val="24"/>
      <w:szCs w:val="20"/>
    </w:rPr>
  </w:style>
  <w:style w:type="paragraph" w:styleId="BodyText">
    <w:name w:val="Body Text"/>
    <w:basedOn w:val="Normal"/>
    <w:link w:val="BodyTextChar"/>
    <w:rsid w:val="006E5F70"/>
    <w:pPr>
      <w:tabs>
        <w:tab w:val="left" w:pos="-720"/>
        <w:tab w:val="left" w:pos="9360"/>
      </w:tabs>
      <w:suppressAutoHyphens/>
      <w:autoSpaceDE w:val="0"/>
      <w:autoSpaceDN w:val="0"/>
      <w:adjustRightInd w:val="0"/>
      <w:spacing w:line="360" w:lineRule="auto"/>
      <w:jc w:val="both"/>
    </w:pPr>
    <w:rPr>
      <w:rFonts w:ascii="Times New Roman" w:eastAsia="Times New Roman" w:hAnsi="Times New Roman"/>
      <w:szCs w:val="24"/>
    </w:rPr>
  </w:style>
  <w:style w:type="character" w:customStyle="1" w:styleId="BodyTextChar">
    <w:name w:val="Body Text Char"/>
    <w:basedOn w:val="DefaultParagraphFont"/>
    <w:link w:val="BodyText"/>
    <w:rsid w:val="006E5F70"/>
    <w:rPr>
      <w:rFonts w:ascii="Times New Roman" w:eastAsia="Times New Roman" w:hAnsi="Times New Roman" w:cs="Times New Roman"/>
      <w:sz w:val="24"/>
      <w:szCs w:val="24"/>
    </w:rPr>
  </w:style>
  <w:style w:type="paragraph" w:customStyle="1" w:styleId="CoverPageBold">
    <w:name w:val="Cover Page Bold"/>
    <w:basedOn w:val="Normal"/>
    <w:rsid w:val="006E5F70"/>
    <w:pPr>
      <w:spacing w:line="360" w:lineRule="auto"/>
      <w:jc w:val="center"/>
    </w:pPr>
    <w:rPr>
      <w:rFonts w:ascii="Times New Roman" w:eastAsia="Times New Roman" w:hAnsi="Times New Roman"/>
      <w:b/>
      <w:sz w:val="22"/>
    </w:rPr>
  </w:style>
  <w:style w:type="paragraph" w:styleId="BalloonText">
    <w:name w:val="Balloon Text"/>
    <w:basedOn w:val="Normal"/>
    <w:link w:val="BalloonTextChar"/>
    <w:uiPriority w:val="99"/>
    <w:semiHidden/>
    <w:unhideWhenUsed/>
    <w:rsid w:val="006E5F70"/>
    <w:rPr>
      <w:rFonts w:ascii="Tahoma" w:hAnsi="Tahoma" w:cs="Tahoma"/>
      <w:sz w:val="16"/>
      <w:szCs w:val="16"/>
    </w:rPr>
  </w:style>
  <w:style w:type="character" w:customStyle="1" w:styleId="BalloonTextChar">
    <w:name w:val="Balloon Text Char"/>
    <w:basedOn w:val="DefaultParagraphFont"/>
    <w:link w:val="BalloonText"/>
    <w:uiPriority w:val="99"/>
    <w:semiHidden/>
    <w:rsid w:val="006E5F70"/>
    <w:rPr>
      <w:rFonts w:ascii="Tahoma" w:eastAsia="MS Mincho" w:hAnsi="Tahoma" w:cs="Tahoma"/>
      <w:sz w:val="16"/>
      <w:szCs w:val="16"/>
    </w:rPr>
  </w:style>
  <w:style w:type="character" w:styleId="CommentReference">
    <w:name w:val="annotation reference"/>
    <w:basedOn w:val="DefaultParagraphFont"/>
    <w:uiPriority w:val="99"/>
    <w:semiHidden/>
    <w:unhideWhenUsed/>
    <w:rsid w:val="006E5F70"/>
    <w:rPr>
      <w:sz w:val="16"/>
      <w:szCs w:val="16"/>
    </w:rPr>
  </w:style>
  <w:style w:type="paragraph" w:styleId="CommentText">
    <w:name w:val="annotation text"/>
    <w:basedOn w:val="Normal"/>
    <w:link w:val="CommentTextChar"/>
    <w:uiPriority w:val="99"/>
    <w:semiHidden/>
    <w:unhideWhenUsed/>
    <w:rsid w:val="006E5F70"/>
    <w:rPr>
      <w:sz w:val="20"/>
    </w:rPr>
  </w:style>
  <w:style w:type="character" w:customStyle="1" w:styleId="CommentTextChar">
    <w:name w:val="Comment Text Char"/>
    <w:basedOn w:val="DefaultParagraphFont"/>
    <w:link w:val="CommentText"/>
    <w:uiPriority w:val="99"/>
    <w:semiHidden/>
    <w:rsid w:val="006E5F70"/>
    <w:rPr>
      <w:rFonts w:ascii="CG Times" w:eastAsia="MS Mincho" w:hAnsi="CG Times" w:cs="Times New Roman"/>
      <w:sz w:val="20"/>
      <w:szCs w:val="20"/>
    </w:rPr>
  </w:style>
  <w:style w:type="paragraph" w:styleId="CommentSubject">
    <w:name w:val="annotation subject"/>
    <w:basedOn w:val="CommentText"/>
    <w:next w:val="CommentText"/>
    <w:link w:val="CommentSubjectChar"/>
    <w:uiPriority w:val="99"/>
    <w:semiHidden/>
    <w:unhideWhenUsed/>
    <w:rsid w:val="006E5F70"/>
    <w:rPr>
      <w:b/>
      <w:bCs/>
    </w:rPr>
  </w:style>
  <w:style w:type="character" w:customStyle="1" w:styleId="CommentSubjectChar">
    <w:name w:val="Comment Subject Char"/>
    <w:basedOn w:val="CommentTextChar"/>
    <w:link w:val="CommentSubject"/>
    <w:uiPriority w:val="99"/>
    <w:semiHidden/>
    <w:rsid w:val="006E5F70"/>
    <w:rPr>
      <w:rFonts w:ascii="CG Times" w:eastAsia="MS Mincho" w:hAnsi="CG Times" w:cs="Times New Roman"/>
      <w:b/>
      <w:bCs/>
      <w:sz w:val="20"/>
      <w:szCs w:val="20"/>
    </w:rPr>
  </w:style>
  <w:style w:type="paragraph" w:styleId="NoSpacing">
    <w:name w:val="No Spacing"/>
    <w:uiPriority w:val="1"/>
    <w:qFormat/>
    <w:rsid w:val="003C06AC"/>
    <w:pPr>
      <w:spacing w:after="0" w:line="240" w:lineRule="auto"/>
    </w:pPr>
    <w:rPr>
      <w:rFonts w:eastAsia="MS Mincho" w:cs="Times New Roman"/>
      <w:sz w:val="24"/>
      <w:szCs w:val="20"/>
    </w:rPr>
  </w:style>
  <w:style w:type="paragraph" w:styleId="ListBullet">
    <w:name w:val="List Bullet"/>
    <w:basedOn w:val="Normal"/>
    <w:uiPriority w:val="99"/>
    <w:unhideWhenUsed/>
    <w:rsid w:val="000F572E"/>
    <w:pPr>
      <w:numPr>
        <w:numId w:val="22"/>
      </w:numPr>
      <w:tabs>
        <w:tab w:val="clear" w:pos="360"/>
      </w:tabs>
      <w:spacing w:after="120" w:line="276" w:lineRule="auto"/>
      <w:ind w:left="0" w:firstLine="0"/>
      <w:contextualSpacing/>
    </w:pPr>
    <w:rPr>
      <w:rFonts w:ascii="Arial" w:eastAsiaTheme="minorEastAsia" w:hAnsi="Arial" w:cstheme="minorBidi"/>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32811">
      <w:bodyDiv w:val="1"/>
      <w:marLeft w:val="0"/>
      <w:marRight w:val="0"/>
      <w:marTop w:val="0"/>
      <w:marBottom w:val="0"/>
      <w:divBdr>
        <w:top w:val="none" w:sz="0" w:space="0" w:color="auto"/>
        <w:left w:val="none" w:sz="0" w:space="0" w:color="auto"/>
        <w:bottom w:val="none" w:sz="0" w:space="0" w:color="auto"/>
        <w:right w:val="none" w:sz="0" w:space="0" w:color="auto"/>
      </w:divBdr>
    </w:div>
    <w:div w:id="720255602">
      <w:bodyDiv w:val="1"/>
      <w:marLeft w:val="0"/>
      <w:marRight w:val="0"/>
      <w:marTop w:val="0"/>
      <w:marBottom w:val="0"/>
      <w:divBdr>
        <w:top w:val="none" w:sz="0" w:space="0" w:color="auto"/>
        <w:left w:val="none" w:sz="0" w:space="0" w:color="auto"/>
        <w:bottom w:val="none" w:sz="0" w:space="0" w:color="auto"/>
        <w:right w:val="none" w:sz="0" w:space="0" w:color="auto"/>
      </w:divBdr>
    </w:div>
    <w:div w:id="78689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47B8BB-7FE0-4F1A-A6CF-0D8CD62AF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889</Words>
  <Characters>5071</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Vertex</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Thorell, Mark</cp:lastModifiedBy>
  <cp:revision>2</cp:revision>
  <dcterms:created xsi:type="dcterms:W3CDTF">2026-08-31T14:46:00Z</dcterms:created>
  <dcterms:modified xsi:type="dcterms:W3CDTF">2026-08-31T14:46:00Z</dcterms:modified>
</cp:coreProperties>
</file>